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0FB09" w14:textId="77777777" w:rsidR="00026602" w:rsidRPr="00EF53E2" w:rsidRDefault="00EF53E2">
      <w:pPr>
        <w:pStyle w:val="Ttulo1"/>
        <w:ind w:right="2618"/>
        <w:rPr>
          <w:rFonts w:ascii="Arial" w:hAnsi="Arial" w:cs="Arial"/>
          <w:sz w:val="22"/>
          <w:szCs w:val="22"/>
        </w:rPr>
      </w:pPr>
      <w:r w:rsidRPr="00EF53E2">
        <w:rPr>
          <w:noProof/>
          <w:lang w:val="pt-BR" w:eastAsia="pt-BR"/>
        </w:rPr>
        <w:drawing>
          <wp:inline distT="0" distB="0" distL="0" distR="0" wp14:anchorId="65A95E94" wp14:editId="2D9E4549">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4">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7B4B6B8C" w14:textId="77777777" w:rsidR="00026602" w:rsidRPr="00EF53E2" w:rsidRDefault="00026602">
      <w:pPr>
        <w:pStyle w:val="Ttulo1"/>
        <w:ind w:right="2618"/>
        <w:rPr>
          <w:rFonts w:ascii="Arial" w:hAnsi="Arial" w:cs="Arial"/>
          <w:sz w:val="22"/>
          <w:szCs w:val="22"/>
        </w:rPr>
      </w:pPr>
    </w:p>
    <w:p w14:paraId="1769CD8D" w14:textId="77777777" w:rsidR="00026602" w:rsidRPr="00EF53E2" w:rsidRDefault="00EF53E2">
      <w:pPr>
        <w:spacing w:beforeLines="120" w:before="288" w:afterLines="120" w:after="288" w:line="288" w:lineRule="auto"/>
        <w:contextualSpacing/>
        <w:jc w:val="center"/>
        <w:rPr>
          <w:rFonts w:eastAsia="MS Mincho"/>
          <w:b/>
          <w:sz w:val="20"/>
          <w:szCs w:val="20"/>
        </w:rPr>
      </w:pPr>
      <w:r w:rsidRPr="00EF53E2">
        <w:rPr>
          <w:rFonts w:eastAsia="MS Mincho"/>
          <w:b/>
          <w:sz w:val="20"/>
          <w:szCs w:val="20"/>
        </w:rPr>
        <w:t xml:space="preserve">ANEXO </w:t>
      </w:r>
      <w:r w:rsidRPr="00EF53E2">
        <w:rPr>
          <w:rFonts w:eastAsia="MS Mincho"/>
          <w:b/>
          <w:sz w:val="20"/>
          <w:szCs w:val="20"/>
        </w:rPr>
        <w:br/>
      </w:r>
      <w:r w:rsidRPr="00EF53E2">
        <w:rPr>
          <w:rFonts w:eastAsia="MS Mincho"/>
          <w:b/>
          <w:sz w:val="20"/>
          <w:szCs w:val="20"/>
        </w:rPr>
        <w:br/>
        <w:t>DOCUMENTAÇÃO EXIGIDA PARA HABILITAÇÃO</w:t>
      </w:r>
    </w:p>
    <w:p w14:paraId="50FF5F15" w14:textId="77777777" w:rsidR="00026602" w:rsidRPr="00EF53E2" w:rsidRDefault="00026602">
      <w:pPr>
        <w:spacing w:beforeLines="120" w:before="288" w:afterLines="120" w:after="288" w:line="288" w:lineRule="auto"/>
        <w:contextualSpacing/>
        <w:jc w:val="center"/>
        <w:rPr>
          <w:rFonts w:eastAsia="MS Mincho"/>
          <w:b/>
          <w:sz w:val="20"/>
          <w:szCs w:val="20"/>
        </w:rPr>
      </w:pPr>
    </w:p>
    <w:p w14:paraId="6FEF7FB1" w14:textId="77777777" w:rsidR="00026602" w:rsidRPr="00EF53E2" w:rsidRDefault="00026602">
      <w:pPr>
        <w:spacing w:line="288" w:lineRule="auto"/>
        <w:contextualSpacing/>
        <w:rPr>
          <w:sz w:val="20"/>
          <w:szCs w:val="20"/>
        </w:rPr>
      </w:pPr>
    </w:p>
    <w:p w14:paraId="5202AC0D" w14:textId="77777777" w:rsidR="00026602" w:rsidRPr="00EF53E2" w:rsidRDefault="00EF53E2">
      <w:pPr>
        <w:spacing w:line="288" w:lineRule="auto"/>
        <w:contextualSpacing/>
        <w:rPr>
          <w:b/>
          <w:bCs/>
          <w:sz w:val="20"/>
          <w:szCs w:val="20"/>
        </w:rPr>
      </w:pPr>
      <w:r w:rsidRPr="00EF53E2">
        <w:rPr>
          <w:b/>
          <w:bCs/>
          <w:sz w:val="20"/>
          <w:szCs w:val="20"/>
        </w:rPr>
        <w:t>1. HABILITAÇÃO JURÍDICA</w:t>
      </w:r>
    </w:p>
    <w:p w14:paraId="4B8F4736" w14:textId="77777777" w:rsidR="00026602" w:rsidRPr="00EF53E2" w:rsidRDefault="00026602">
      <w:pPr>
        <w:spacing w:line="288" w:lineRule="auto"/>
        <w:contextualSpacing/>
        <w:rPr>
          <w:sz w:val="20"/>
          <w:szCs w:val="20"/>
        </w:rPr>
      </w:pPr>
    </w:p>
    <w:p w14:paraId="52ABD050" w14:textId="77777777" w:rsidR="00026602" w:rsidRPr="00EF53E2" w:rsidRDefault="00EF53E2">
      <w:pPr>
        <w:spacing w:before="240" w:after="240" w:line="288" w:lineRule="auto"/>
        <w:contextualSpacing/>
        <w:jc w:val="both"/>
        <w:rPr>
          <w:sz w:val="20"/>
          <w:szCs w:val="20"/>
        </w:rPr>
      </w:pPr>
      <w:r w:rsidRPr="00EF53E2">
        <w:rPr>
          <w:bCs/>
          <w:sz w:val="20"/>
          <w:szCs w:val="20"/>
        </w:rPr>
        <w:t xml:space="preserve">1.1 </w:t>
      </w:r>
      <w:r w:rsidRPr="00EF53E2">
        <w:rPr>
          <w:sz w:val="20"/>
          <w:szCs w:val="20"/>
        </w:rPr>
        <w:t>Pessoa física: cédula de identidade (RG) ou documento equivalente que, por força de lei, tenha validade para fins de identificação em todo o território nacional.</w:t>
      </w:r>
    </w:p>
    <w:p w14:paraId="246363E8" w14:textId="77777777" w:rsidR="00026602" w:rsidRPr="00EF53E2" w:rsidRDefault="00026602">
      <w:pPr>
        <w:tabs>
          <w:tab w:val="left" w:pos="1440"/>
        </w:tabs>
        <w:snapToGrid w:val="0"/>
        <w:spacing w:line="288" w:lineRule="auto"/>
        <w:contextualSpacing/>
        <w:jc w:val="both"/>
        <w:rPr>
          <w:sz w:val="20"/>
          <w:szCs w:val="20"/>
        </w:rPr>
      </w:pPr>
    </w:p>
    <w:p w14:paraId="13FC82C4"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1.2 Empresário individual: inscrição no Registro Público de Empresas Mercantis, a cargo da Junta Comercial da respectiva sede.</w:t>
      </w:r>
    </w:p>
    <w:p w14:paraId="5931579E" w14:textId="77777777" w:rsidR="00026602" w:rsidRPr="00EF53E2" w:rsidRDefault="00026602">
      <w:pPr>
        <w:tabs>
          <w:tab w:val="left" w:pos="1440"/>
        </w:tabs>
        <w:snapToGrid w:val="0"/>
        <w:spacing w:line="288" w:lineRule="auto"/>
        <w:contextualSpacing/>
        <w:jc w:val="both"/>
        <w:rPr>
          <w:sz w:val="20"/>
          <w:szCs w:val="20"/>
        </w:rPr>
      </w:pPr>
    </w:p>
    <w:p w14:paraId="54FB2E00"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 xml:space="preserve">1.3 Microempreendedor Individual - MEI: Certificado da Condição de Microempreendedor Individual - CCMEI, cuja aceitação ficará condicionada à verificação da autenticidade no sítio </w:t>
      </w:r>
      <w:hyperlink r:id="rId5" w:history="1">
        <w:r w:rsidRPr="00EF53E2">
          <w:rPr>
            <w:rStyle w:val="Hyperlink"/>
            <w:color w:val="auto"/>
            <w:sz w:val="20"/>
            <w:szCs w:val="20"/>
          </w:rPr>
          <w:t>www.portaldoempreendedor.gov.br</w:t>
        </w:r>
      </w:hyperlink>
      <w:r w:rsidRPr="00EF53E2">
        <w:rPr>
          <w:sz w:val="20"/>
          <w:szCs w:val="20"/>
        </w:rPr>
        <w:t>.</w:t>
      </w:r>
    </w:p>
    <w:p w14:paraId="43209B87" w14:textId="77777777" w:rsidR="00026602" w:rsidRPr="00EF53E2" w:rsidRDefault="00026602">
      <w:pPr>
        <w:tabs>
          <w:tab w:val="left" w:pos="1440"/>
        </w:tabs>
        <w:snapToGrid w:val="0"/>
        <w:spacing w:line="288" w:lineRule="auto"/>
        <w:contextualSpacing/>
        <w:rPr>
          <w:sz w:val="20"/>
          <w:szCs w:val="20"/>
        </w:rPr>
      </w:pPr>
    </w:p>
    <w:p w14:paraId="54FB689A"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1.4 Sociedade Limitada Unipessoal - SLU: ato constitutivo, estatuto ou contrato social em vigor inscrito no Registro Público de Empresas Mercantis, a cargo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BE8BEA0" w14:textId="77777777" w:rsidR="00026602" w:rsidRPr="00EF53E2" w:rsidRDefault="00026602">
      <w:pPr>
        <w:tabs>
          <w:tab w:val="left" w:pos="1440"/>
        </w:tabs>
        <w:snapToGrid w:val="0"/>
        <w:spacing w:line="288" w:lineRule="auto"/>
        <w:contextualSpacing/>
        <w:rPr>
          <w:sz w:val="20"/>
          <w:szCs w:val="20"/>
        </w:rPr>
      </w:pPr>
    </w:p>
    <w:p w14:paraId="3AE5E26E" w14:textId="77777777" w:rsidR="00026602" w:rsidRPr="00EF53E2" w:rsidRDefault="00EF53E2">
      <w:pPr>
        <w:spacing w:line="288" w:lineRule="auto"/>
        <w:contextualSpacing/>
        <w:jc w:val="both"/>
        <w:rPr>
          <w:sz w:val="20"/>
          <w:szCs w:val="20"/>
        </w:rPr>
      </w:pPr>
      <w:r w:rsidRPr="00EF53E2">
        <w:rPr>
          <w:sz w:val="20"/>
          <w:szCs w:val="20"/>
        </w:rPr>
        <w:t>1.5 Sociedade Empresária Estrangeira em funcionamento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202C7BCA" w14:textId="77777777" w:rsidR="00026602" w:rsidRPr="00EF53E2" w:rsidRDefault="00026602">
      <w:pPr>
        <w:tabs>
          <w:tab w:val="left" w:pos="1440"/>
        </w:tabs>
        <w:snapToGrid w:val="0"/>
        <w:spacing w:line="288" w:lineRule="auto"/>
        <w:contextualSpacing/>
        <w:jc w:val="both"/>
        <w:rPr>
          <w:sz w:val="20"/>
          <w:szCs w:val="20"/>
        </w:rPr>
      </w:pPr>
    </w:p>
    <w:p w14:paraId="6595C873"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1.6 Sociedade Simples: inscrição do ato constitutivo no Registro Civil das Pessoas Jurídicas do local de sua sede, acompanhada de prova da indicação dos seus administradores.</w:t>
      </w:r>
    </w:p>
    <w:p w14:paraId="3E37DC56" w14:textId="77777777" w:rsidR="00026602" w:rsidRPr="00EF53E2" w:rsidRDefault="00026602">
      <w:pPr>
        <w:tabs>
          <w:tab w:val="left" w:pos="1440"/>
        </w:tabs>
        <w:snapToGrid w:val="0"/>
        <w:spacing w:line="288" w:lineRule="auto"/>
        <w:contextualSpacing/>
        <w:jc w:val="both"/>
        <w:rPr>
          <w:sz w:val="20"/>
          <w:szCs w:val="20"/>
        </w:rPr>
      </w:pPr>
    </w:p>
    <w:p w14:paraId="000CB30D"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1.7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023DAB1B" w14:textId="77777777" w:rsidR="00026602" w:rsidRPr="00EF53E2" w:rsidRDefault="00026602">
      <w:pPr>
        <w:tabs>
          <w:tab w:val="left" w:pos="1440"/>
        </w:tabs>
        <w:snapToGrid w:val="0"/>
        <w:spacing w:line="288" w:lineRule="auto"/>
        <w:contextualSpacing/>
        <w:jc w:val="both"/>
        <w:rPr>
          <w:sz w:val="20"/>
          <w:szCs w:val="20"/>
        </w:rPr>
      </w:pPr>
    </w:p>
    <w:p w14:paraId="12D9D2D3"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4979A9A2" w14:textId="77777777" w:rsidR="00026602" w:rsidRPr="00EF53E2" w:rsidRDefault="00026602">
      <w:pPr>
        <w:tabs>
          <w:tab w:val="left" w:pos="1440"/>
        </w:tabs>
        <w:snapToGrid w:val="0"/>
        <w:spacing w:line="288" w:lineRule="auto"/>
        <w:contextualSpacing/>
        <w:jc w:val="both"/>
        <w:rPr>
          <w:sz w:val="20"/>
          <w:szCs w:val="20"/>
        </w:rPr>
      </w:pPr>
    </w:p>
    <w:p w14:paraId="5B6D9059" w14:textId="77777777" w:rsidR="00026602" w:rsidRPr="00EF53E2" w:rsidRDefault="00026602">
      <w:pPr>
        <w:tabs>
          <w:tab w:val="left" w:pos="1440"/>
        </w:tabs>
        <w:snapToGrid w:val="0"/>
        <w:spacing w:line="288" w:lineRule="auto"/>
        <w:contextualSpacing/>
        <w:jc w:val="both"/>
        <w:rPr>
          <w:sz w:val="20"/>
          <w:szCs w:val="20"/>
        </w:rPr>
      </w:pPr>
    </w:p>
    <w:p w14:paraId="15478E8F" w14:textId="77777777" w:rsidR="00026602" w:rsidRPr="00EF53E2" w:rsidRDefault="00EF53E2">
      <w:pPr>
        <w:spacing w:line="288" w:lineRule="auto"/>
        <w:contextualSpacing/>
        <w:rPr>
          <w:sz w:val="20"/>
          <w:szCs w:val="20"/>
        </w:rPr>
      </w:pPr>
      <w:r w:rsidRPr="00EF53E2">
        <w:rPr>
          <w:bCs/>
          <w:sz w:val="20"/>
          <w:szCs w:val="20"/>
        </w:rPr>
        <w:t>1.9 Quando cabível, os documentos apresentados devem estar acompanhados de todas as alterações ou da consolidação respectiva.</w:t>
      </w:r>
    </w:p>
    <w:p w14:paraId="7534D0D3" w14:textId="77777777" w:rsidR="00026602" w:rsidRPr="00EF53E2" w:rsidRDefault="00026602">
      <w:pPr>
        <w:spacing w:line="288" w:lineRule="auto"/>
        <w:contextualSpacing/>
        <w:rPr>
          <w:sz w:val="20"/>
          <w:szCs w:val="20"/>
        </w:rPr>
      </w:pPr>
    </w:p>
    <w:p w14:paraId="063C166F" w14:textId="77777777" w:rsidR="00026602" w:rsidRPr="00EF53E2" w:rsidRDefault="00EF53E2">
      <w:pPr>
        <w:spacing w:line="288" w:lineRule="auto"/>
        <w:contextualSpacing/>
        <w:rPr>
          <w:b/>
          <w:bCs/>
          <w:sz w:val="20"/>
          <w:szCs w:val="20"/>
        </w:rPr>
      </w:pPr>
      <w:r w:rsidRPr="00EF53E2">
        <w:rPr>
          <w:b/>
          <w:bCs/>
          <w:sz w:val="20"/>
          <w:szCs w:val="20"/>
        </w:rPr>
        <w:lastRenderedPageBreak/>
        <w:t>2. HABILITAÇÃO FISCAL, SOCIAL E TRABALHISTA:</w:t>
      </w:r>
    </w:p>
    <w:p w14:paraId="4A354377" w14:textId="77777777" w:rsidR="00026602" w:rsidRPr="00EF53E2" w:rsidRDefault="00026602">
      <w:pPr>
        <w:spacing w:line="288" w:lineRule="auto"/>
        <w:contextualSpacing/>
        <w:rPr>
          <w:b/>
          <w:bCs/>
          <w:sz w:val="20"/>
          <w:szCs w:val="20"/>
        </w:rPr>
      </w:pPr>
    </w:p>
    <w:p w14:paraId="786A0D56" w14:textId="77777777" w:rsidR="00026602" w:rsidRPr="00EF53E2" w:rsidRDefault="00026602">
      <w:pPr>
        <w:spacing w:line="288" w:lineRule="auto"/>
        <w:contextualSpacing/>
        <w:rPr>
          <w:b/>
          <w:bCs/>
          <w:sz w:val="20"/>
          <w:szCs w:val="20"/>
        </w:rPr>
      </w:pPr>
    </w:p>
    <w:p w14:paraId="178E85AB"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2.1 Inscrição no Cadastro Nacional de Pessoas Jurídicas ou no Cadastro de Pessoas Físicas, conforme o caso.</w:t>
      </w:r>
    </w:p>
    <w:p w14:paraId="51AABA7A" w14:textId="77777777" w:rsidR="00026602" w:rsidRPr="00EF53E2" w:rsidRDefault="00026602">
      <w:pPr>
        <w:tabs>
          <w:tab w:val="left" w:pos="1440"/>
        </w:tabs>
        <w:snapToGrid w:val="0"/>
        <w:spacing w:line="288" w:lineRule="auto"/>
        <w:contextualSpacing/>
        <w:jc w:val="both"/>
        <w:rPr>
          <w:sz w:val="20"/>
          <w:szCs w:val="20"/>
        </w:rPr>
      </w:pPr>
    </w:p>
    <w:p w14:paraId="1DC0AD7E"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03CC8615" w14:textId="77777777" w:rsidR="00026602" w:rsidRPr="00EF53E2" w:rsidRDefault="00026602">
      <w:pPr>
        <w:tabs>
          <w:tab w:val="left" w:pos="1440"/>
        </w:tabs>
        <w:snapToGrid w:val="0"/>
        <w:spacing w:line="288" w:lineRule="auto"/>
        <w:contextualSpacing/>
        <w:jc w:val="both"/>
        <w:rPr>
          <w:sz w:val="20"/>
          <w:szCs w:val="20"/>
        </w:rPr>
      </w:pPr>
    </w:p>
    <w:p w14:paraId="584075CC"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2.3 Regularidade com o Fundo de Garantia do Tempo de Serviço (FGTS).</w:t>
      </w:r>
    </w:p>
    <w:p w14:paraId="3BF3E65B" w14:textId="77777777" w:rsidR="00026602" w:rsidRPr="00EF53E2" w:rsidRDefault="00026602">
      <w:pPr>
        <w:tabs>
          <w:tab w:val="left" w:pos="1440"/>
        </w:tabs>
        <w:snapToGrid w:val="0"/>
        <w:spacing w:line="288" w:lineRule="auto"/>
        <w:contextualSpacing/>
        <w:jc w:val="both"/>
        <w:rPr>
          <w:sz w:val="20"/>
          <w:szCs w:val="20"/>
        </w:rPr>
      </w:pPr>
    </w:p>
    <w:p w14:paraId="16D90355"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2.4 Declaração de que não emprega menor de 18 anos em trabalho noturno, perigoso ou insalubre e não emprega menor de 16 anos, salvo menor, a partir de 14 anos, na condição de aprendiz, nos termos do art. 7°, XXXIII, da Constituição.</w:t>
      </w:r>
    </w:p>
    <w:p w14:paraId="1E61984A" w14:textId="77777777" w:rsidR="00026602" w:rsidRPr="00EF53E2" w:rsidRDefault="00026602">
      <w:pPr>
        <w:tabs>
          <w:tab w:val="left" w:pos="1440"/>
        </w:tabs>
        <w:snapToGrid w:val="0"/>
        <w:spacing w:line="288" w:lineRule="auto"/>
        <w:contextualSpacing/>
        <w:jc w:val="both"/>
        <w:rPr>
          <w:sz w:val="20"/>
          <w:szCs w:val="20"/>
        </w:rPr>
      </w:pPr>
    </w:p>
    <w:p w14:paraId="211C2281"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F647D9D" w14:textId="77777777" w:rsidR="00026602" w:rsidRPr="00EF53E2" w:rsidRDefault="00026602">
      <w:pPr>
        <w:tabs>
          <w:tab w:val="left" w:pos="1440"/>
        </w:tabs>
        <w:snapToGrid w:val="0"/>
        <w:spacing w:line="288" w:lineRule="auto"/>
        <w:contextualSpacing/>
        <w:jc w:val="both"/>
        <w:rPr>
          <w:sz w:val="20"/>
          <w:szCs w:val="20"/>
        </w:rPr>
      </w:pPr>
    </w:p>
    <w:p w14:paraId="5D33C634" w14:textId="77777777" w:rsidR="00026602" w:rsidRPr="00EF53E2" w:rsidRDefault="00EF53E2">
      <w:pPr>
        <w:tabs>
          <w:tab w:val="left" w:pos="1440"/>
        </w:tabs>
        <w:snapToGrid w:val="0"/>
        <w:spacing w:line="288" w:lineRule="auto"/>
        <w:contextualSpacing/>
        <w:jc w:val="both"/>
        <w:rPr>
          <w:bCs/>
          <w:sz w:val="20"/>
          <w:szCs w:val="20"/>
        </w:rPr>
      </w:pPr>
      <w:r w:rsidRPr="00EF53E2">
        <w:rPr>
          <w:bCs/>
          <w:sz w:val="20"/>
          <w:szCs w:val="20"/>
        </w:rPr>
        <w:t xml:space="preserve">2.6 Prova de </w:t>
      </w:r>
      <w:r w:rsidRPr="00EF53E2">
        <w:rPr>
          <w:sz w:val="20"/>
          <w:szCs w:val="20"/>
        </w:rPr>
        <w:t>inscrição no cadastro de contribuintes estadual ou municipal, relativo ao domicílio ou sede do fornecedor, pertinente ao seu ramo de atividade e compatível com o objeto contratual</w:t>
      </w:r>
      <w:r w:rsidRPr="00EF53E2">
        <w:rPr>
          <w:bCs/>
          <w:sz w:val="20"/>
          <w:szCs w:val="20"/>
        </w:rPr>
        <w:t>.</w:t>
      </w:r>
    </w:p>
    <w:p w14:paraId="26478E63" w14:textId="77777777" w:rsidR="00026602" w:rsidRPr="00EF53E2" w:rsidRDefault="00026602">
      <w:pPr>
        <w:tabs>
          <w:tab w:val="left" w:pos="1440"/>
        </w:tabs>
        <w:snapToGrid w:val="0"/>
        <w:spacing w:line="288" w:lineRule="auto"/>
        <w:contextualSpacing/>
        <w:jc w:val="both"/>
        <w:rPr>
          <w:bCs/>
          <w:sz w:val="20"/>
          <w:szCs w:val="20"/>
        </w:rPr>
      </w:pPr>
    </w:p>
    <w:p w14:paraId="222E291C" w14:textId="77777777" w:rsidR="00026602" w:rsidRPr="00EF53E2" w:rsidRDefault="00EF53E2">
      <w:pPr>
        <w:tabs>
          <w:tab w:val="left" w:pos="1440"/>
        </w:tabs>
        <w:snapToGrid w:val="0"/>
        <w:spacing w:line="288" w:lineRule="auto"/>
        <w:contextualSpacing/>
        <w:jc w:val="both"/>
        <w:rPr>
          <w:sz w:val="20"/>
          <w:szCs w:val="20"/>
        </w:rPr>
      </w:pPr>
      <w:r w:rsidRPr="00EF53E2">
        <w:rPr>
          <w:bCs/>
          <w:sz w:val="20"/>
          <w:szCs w:val="20"/>
        </w:rPr>
        <w:t xml:space="preserve">2.6.1 O fornecedor enquadrado como microempreendedor individual que pretenda auferir os benefícios do tratamento diferenciado previstos na </w:t>
      </w:r>
      <w:hyperlink r:id="rId6" w:history="1">
        <w:r w:rsidRPr="00EF53E2">
          <w:rPr>
            <w:rStyle w:val="Hyperlink"/>
            <w:bCs/>
            <w:color w:val="auto"/>
            <w:sz w:val="20"/>
            <w:szCs w:val="20"/>
          </w:rPr>
          <w:t>Lei Complementar nº 123/2006</w:t>
        </w:r>
      </w:hyperlink>
      <w:r w:rsidRPr="00EF53E2">
        <w:rPr>
          <w:bCs/>
          <w:sz w:val="20"/>
          <w:szCs w:val="20"/>
        </w:rPr>
        <w:t xml:space="preserve">, estará dispensado da prova de inscrição nos cadastros de contribuintes estadual e municipal, eis que a </w:t>
      </w:r>
      <w:r w:rsidRPr="00EF53E2">
        <w:rPr>
          <w:sz w:val="20"/>
          <w:szCs w:val="20"/>
        </w:rPr>
        <w:t>apresentação do Certificado de Condição de Microempreendedor Individual – CCMEI supre tais requisitos.</w:t>
      </w:r>
    </w:p>
    <w:p w14:paraId="5FEBD30A" w14:textId="77777777" w:rsidR="00026602" w:rsidRPr="00EF53E2" w:rsidRDefault="00026602">
      <w:pPr>
        <w:tabs>
          <w:tab w:val="left" w:pos="1440"/>
        </w:tabs>
        <w:snapToGrid w:val="0"/>
        <w:spacing w:line="288" w:lineRule="auto"/>
        <w:contextualSpacing/>
        <w:jc w:val="both"/>
        <w:rPr>
          <w:sz w:val="20"/>
          <w:szCs w:val="20"/>
        </w:rPr>
      </w:pPr>
    </w:p>
    <w:p w14:paraId="750C057D"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2.7 Prova de regularidade com a Fazenda do Estado do Rio de Janeiro, mediante a apresentação de:</w:t>
      </w:r>
    </w:p>
    <w:p w14:paraId="693B8AF6" w14:textId="77777777" w:rsidR="00026602" w:rsidRPr="00EF53E2" w:rsidRDefault="00026602">
      <w:pPr>
        <w:tabs>
          <w:tab w:val="left" w:pos="1440"/>
        </w:tabs>
        <w:snapToGrid w:val="0"/>
        <w:spacing w:line="288" w:lineRule="auto"/>
        <w:contextualSpacing/>
        <w:jc w:val="both"/>
        <w:rPr>
          <w:sz w:val="20"/>
          <w:szCs w:val="20"/>
        </w:rPr>
      </w:pPr>
    </w:p>
    <w:p w14:paraId="2C4EF7A1"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 xml:space="preserve">2.7.1 Certidão Negativa de Débitos, ou Certidão Positiva com efeito de Negativa, expedida pela Secretaria de Estado de Fazenda; e </w:t>
      </w:r>
    </w:p>
    <w:p w14:paraId="6C7EA36B" w14:textId="77777777" w:rsidR="00026602" w:rsidRPr="00EF53E2" w:rsidRDefault="00026602">
      <w:pPr>
        <w:pStyle w:val="Recuodecorpodetexto3"/>
        <w:spacing w:line="288" w:lineRule="auto"/>
        <w:contextualSpacing/>
        <w:rPr>
          <w:sz w:val="20"/>
        </w:rPr>
      </w:pPr>
    </w:p>
    <w:p w14:paraId="51502818" w14:textId="77777777" w:rsidR="00026602" w:rsidRPr="00EF53E2" w:rsidRDefault="00EF53E2">
      <w:pPr>
        <w:pStyle w:val="Recuodecorpodetexto3"/>
        <w:spacing w:line="288" w:lineRule="auto"/>
        <w:contextualSpacing/>
        <w:rPr>
          <w:sz w:val="20"/>
        </w:rPr>
      </w:pPr>
      <w:r w:rsidRPr="00EF53E2">
        <w:rPr>
          <w:sz w:val="20"/>
        </w:rPr>
        <w:t>2.7.2 Certidão Negativa de Débitos em Dívida Ativa, ou Certidão Positiva com efeito de Negativa, para fins de participação em licitação, expedida pela Procuradoria Geral do Estado.</w:t>
      </w:r>
    </w:p>
    <w:p w14:paraId="0B1F1409" w14:textId="77777777" w:rsidR="00026602" w:rsidRPr="00EF53E2" w:rsidRDefault="00026602">
      <w:pPr>
        <w:tabs>
          <w:tab w:val="left" w:pos="1440"/>
        </w:tabs>
        <w:snapToGrid w:val="0"/>
        <w:spacing w:line="288" w:lineRule="auto"/>
        <w:contextualSpacing/>
        <w:jc w:val="both"/>
        <w:rPr>
          <w:sz w:val="20"/>
          <w:szCs w:val="20"/>
        </w:rPr>
      </w:pPr>
    </w:p>
    <w:p w14:paraId="425065A7" w14:textId="77777777" w:rsidR="00026602" w:rsidRPr="00EF53E2" w:rsidRDefault="00EF53E2">
      <w:pPr>
        <w:tabs>
          <w:tab w:val="left" w:pos="1440"/>
        </w:tabs>
        <w:snapToGrid w:val="0"/>
        <w:spacing w:line="288" w:lineRule="auto"/>
        <w:contextualSpacing/>
        <w:jc w:val="both"/>
        <w:rPr>
          <w:sz w:val="20"/>
          <w:szCs w:val="20"/>
        </w:rPr>
      </w:pPr>
      <w:r w:rsidRPr="00EF53E2">
        <w:rPr>
          <w:sz w:val="20"/>
          <w:szCs w:val="20"/>
        </w:rPr>
        <w:t xml:space="preserve">2.8 Regularidade com a Fazenda Estadual ou Municipal do domicílio ou sede do fornecedor, relativa à atividade em cujo exercício contrata ou concorre, com a apresentação, conforme o caso, de: </w:t>
      </w:r>
    </w:p>
    <w:p w14:paraId="21587CFB" w14:textId="77777777" w:rsidR="00026602" w:rsidRPr="00EF53E2" w:rsidRDefault="00026602">
      <w:pPr>
        <w:tabs>
          <w:tab w:val="left" w:pos="1440"/>
        </w:tabs>
        <w:snapToGrid w:val="0"/>
        <w:spacing w:line="288" w:lineRule="auto"/>
        <w:contextualSpacing/>
        <w:jc w:val="both"/>
        <w:rPr>
          <w:sz w:val="20"/>
          <w:szCs w:val="20"/>
        </w:rPr>
      </w:pPr>
    </w:p>
    <w:p w14:paraId="5ABF5D55" w14:textId="77777777" w:rsidR="00026602" w:rsidRPr="00EF53E2" w:rsidRDefault="00EF53E2">
      <w:pPr>
        <w:pStyle w:val="Recuodecorpodetexto3"/>
        <w:spacing w:line="288" w:lineRule="auto"/>
        <w:contextualSpacing/>
        <w:rPr>
          <w:sz w:val="20"/>
        </w:rPr>
      </w:pPr>
      <w:r w:rsidRPr="00EF53E2">
        <w:rPr>
          <w:sz w:val="20"/>
        </w:rPr>
        <w:t xml:space="preserve"> 2.8.1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7A6C6FE6" w14:textId="77777777" w:rsidR="00026602" w:rsidRPr="00EF53E2" w:rsidRDefault="00026602">
      <w:pPr>
        <w:pStyle w:val="Recuodecorpodetexto3"/>
        <w:spacing w:line="288" w:lineRule="auto"/>
        <w:contextualSpacing/>
        <w:rPr>
          <w:sz w:val="20"/>
        </w:rPr>
      </w:pPr>
    </w:p>
    <w:p w14:paraId="2D0DCB95" w14:textId="77777777" w:rsidR="00026602" w:rsidRPr="00EF53E2" w:rsidRDefault="00EF53E2">
      <w:pPr>
        <w:pStyle w:val="Default"/>
        <w:spacing w:line="288" w:lineRule="auto"/>
        <w:contextualSpacing/>
        <w:jc w:val="both"/>
        <w:rPr>
          <w:rFonts w:ascii="Times New Roman" w:hAnsi="Times New Roman" w:cs="Times New Roman"/>
          <w:color w:val="auto"/>
          <w:sz w:val="20"/>
          <w:szCs w:val="20"/>
        </w:rPr>
      </w:pPr>
      <w:r w:rsidRPr="00EF53E2">
        <w:rPr>
          <w:rFonts w:ascii="Times New Roman" w:hAnsi="Times New Roman" w:cs="Times New Roman"/>
          <w:color w:val="auto"/>
          <w:sz w:val="20"/>
          <w:szCs w:val="20"/>
        </w:rPr>
        <w:t>2.8.2 Certidão Negativa de Débitos, ou Certidão Positiva com efeito de Negativa do Imposto sobre Serviços de Qualquer Natureza – ISS.</w:t>
      </w:r>
    </w:p>
    <w:p w14:paraId="0547E4E1" w14:textId="77777777" w:rsidR="00026602" w:rsidRPr="00EF53E2" w:rsidRDefault="00026602">
      <w:pPr>
        <w:tabs>
          <w:tab w:val="left" w:pos="1440"/>
        </w:tabs>
        <w:snapToGrid w:val="0"/>
        <w:spacing w:line="288" w:lineRule="auto"/>
        <w:contextualSpacing/>
        <w:jc w:val="both"/>
        <w:rPr>
          <w:sz w:val="20"/>
          <w:szCs w:val="20"/>
          <w:highlight w:val="cyan"/>
        </w:rPr>
      </w:pPr>
    </w:p>
    <w:p w14:paraId="322445BC" w14:textId="77777777" w:rsidR="00026602" w:rsidRPr="00EF53E2" w:rsidRDefault="00EF53E2">
      <w:pPr>
        <w:spacing w:line="288" w:lineRule="auto"/>
        <w:contextualSpacing/>
        <w:jc w:val="both"/>
        <w:rPr>
          <w:sz w:val="20"/>
          <w:szCs w:val="20"/>
        </w:rPr>
      </w:pPr>
      <w:r w:rsidRPr="00EF53E2">
        <w:rPr>
          <w:sz w:val="20"/>
          <w:szCs w:val="20"/>
        </w:rPr>
        <w:t xml:space="preserve">2.9 Caso o fornecedor seja </w:t>
      </w:r>
      <w:r w:rsidRPr="00EF53E2">
        <w:rPr>
          <w:b/>
          <w:sz w:val="20"/>
          <w:szCs w:val="20"/>
        </w:rPr>
        <w:t xml:space="preserve">considerado isento dos tributos </w:t>
      </w:r>
      <w:r w:rsidRPr="00EF53E2">
        <w:rPr>
          <w:b/>
          <w:iCs/>
          <w:sz w:val="20"/>
          <w:szCs w:val="20"/>
        </w:rPr>
        <w:t xml:space="preserve">estaduais </w:t>
      </w:r>
      <w:r w:rsidRPr="00EF53E2">
        <w:rPr>
          <w:b/>
          <w:sz w:val="20"/>
          <w:szCs w:val="20"/>
        </w:rPr>
        <w:t xml:space="preserve">ou </w:t>
      </w:r>
      <w:r w:rsidRPr="00EF53E2">
        <w:rPr>
          <w:b/>
          <w:iCs/>
          <w:sz w:val="20"/>
          <w:szCs w:val="20"/>
        </w:rPr>
        <w:t>municipais</w:t>
      </w:r>
      <w:r w:rsidRPr="00EF53E2">
        <w:rPr>
          <w:sz w:val="20"/>
          <w:szCs w:val="20"/>
        </w:rPr>
        <w:t xml:space="preserve"> relacionados ao objeto contratual, deverá comprovar tal condição mediante a apresentação de declaração da Fazenda respectiva do seu domicílio ou sede, ou outra equivalente, na forma da lei.</w:t>
      </w:r>
    </w:p>
    <w:p w14:paraId="34940767" w14:textId="77777777" w:rsidR="00026602" w:rsidRPr="00EF53E2" w:rsidRDefault="00026602">
      <w:pPr>
        <w:spacing w:line="288" w:lineRule="auto"/>
        <w:contextualSpacing/>
        <w:rPr>
          <w:sz w:val="20"/>
          <w:szCs w:val="20"/>
        </w:rPr>
      </w:pPr>
    </w:p>
    <w:p w14:paraId="2DECC68C" w14:textId="77777777" w:rsidR="00026602" w:rsidRPr="00EF53E2" w:rsidRDefault="00EF53E2">
      <w:pPr>
        <w:pStyle w:val="Recuodecorpodetexto"/>
        <w:spacing w:after="0" w:line="288" w:lineRule="auto"/>
        <w:ind w:left="0"/>
        <w:contextualSpacing/>
        <w:jc w:val="both"/>
        <w:rPr>
          <w:sz w:val="20"/>
          <w:szCs w:val="20"/>
        </w:rPr>
      </w:pPr>
      <w:bookmarkStart w:id="0" w:name="_Hlk178775808"/>
      <w:r w:rsidRPr="00EF53E2">
        <w:rPr>
          <w:bCs/>
          <w:sz w:val="20"/>
          <w:szCs w:val="20"/>
        </w:rPr>
        <w:lastRenderedPageBreak/>
        <w:t>2.10</w:t>
      </w:r>
      <w:r w:rsidRPr="00EF53E2">
        <w:rPr>
          <w:b/>
          <w:sz w:val="20"/>
          <w:szCs w:val="20"/>
        </w:rPr>
        <w:t xml:space="preserve"> </w:t>
      </w:r>
      <w:r w:rsidRPr="00EF53E2">
        <w:rPr>
          <w:sz w:val="20"/>
          <w:szCs w:val="20"/>
        </w:rPr>
        <w:t>Na hipótese de cuidar-se de microempresa ou de empresa de pequeno porte, na forma do art. 42 da Lei Complementar nº 123/2006, a documentação somente será exigida para efeito de assinatura do contrato, caso se sagre vencedora no certame.</w:t>
      </w:r>
    </w:p>
    <w:p w14:paraId="6F89B150" w14:textId="77777777" w:rsidR="00026602" w:rsidRPr="00EF53E2" w:rsidRDefault="00026602">
      <w:pPr>
        <w:spacing w:line="288" w:lineRule="auto"/>
        <w:contextualSpacing/>
        <w:jc w:val="both"/>
        <w:rPr>
          <w:sz w:val="20"/>
          <w:szCs w:val="20"/>
        </w:rPr>
      </w:pPr>
    </w:p>
    <w:p w14:paraId="10643CB5" w14:textId="77777777" w:rsidR="00026602" w:rsidRPr="00EF53E2" w:rsidRDefault="00EF53E2">
      <w:pPr>
        <w:spacing w:line="288" w:lineRule="auto"/>
        <w:contextualSpacing/>
        <w:jc w:val="both"/>
        <w:rPr>
          <w:sz w:val="20"/>
          <w:szCs w:val="20"/>
        </w:rPr>
      </w:pPr>
      <w:r w:rsidRPr="00EF53E2">
        <w:rPr>
          <w:sz w:val="20"/>
          <w:szCs w:val="20"/>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0"/>
    <w:p w14:paraId="70799BEE" w14:textId="77777777" w:rsidR="00026602" w:rsidRPr="00EF53E2" w:rsidRDefault="00026602">
      <w:pPr>
        <w:spacing w:line="288" w:lineRule="auto"/>
        <w:contextualSpacing/>
        <w:jc w:val="both"/>
        <w:rPr>
          <w:sz w:val="20"/>
          <w:szCs w:val="20"/>
        </w:rPr>
      </w:pPr>
    </w:p>
    <w:p w14:paraId="045FF1CD" w14:textId="77777777" w:rsidR="00026602" w:rsidRPr="00EF53E2" w:rsidRDefault="00EF53E2">
      <w:pPr>
        <w:spacing w:line="288" w:lineRule="auto"/>
        <w:contextualSpacing/>
        <w:jc w:val="both"/>
        <w:rPr>
          <w:sz w:val="20"/>
          <w:szCs w:val="20"/>
        </w:rPr>
      </w:pPr>
      <w:r w:rsidRPr="00EF53E2">
        <w:rPr>
          <w:sz w:val="20"/>
          <w:szCs w:val="20"/>
        </w:rPr>
        <w:t>2.10.2 O prazo acima poderá ser prorrogado por igual período, a critério exclusivo da Administração Pública.</w:t>
      </w:r>
    </w:p>
    <w:p w14:paraId="6FCBEE28" w14:textId="77777777" w:rsidR="00026602" w:rsidRPr="00EF53E2" w:rsidRDefault="00026602">
      <w:pPr>
        <w:spacing w:line="288" w:lineRule="auto"/>
        <w:contextualSpacing/>
        <w:jc w:val="both"/>
        <w:rPr>
          <w:bCs/>
          <w:sz w:val="20"/>
          <w:szCs w:val="20"/>
        </w:rPr>
      </w:pPr>
    </w:p>
    <w:p w14:paraId="7D7C6692" w14:textId="77777777" w:rsidR="00026602" w:rsidRPr="00EF53E2" w:rsidRDefault="00EF53E2">
      <w:pPr>
        <w:spacing w:line="288" w:lineRule="auto"/>
        <w:contextualSpacing/>
        <w:jc w:val="both"/>
        <w:rPr>
          <w:sz w:val="20"/>
          <w:szCs w:val="20"/>
        </w:rPr>
      </w:pPr>
      <w:bookmarkStart w:id="1" w:name="_Hlk178775828"/>
      <w:r w:rsidRPr="00EF53E2">
        <w:rPr>
          <w:bCs/>
          <w:sz w:val="20"/>
          <w:szCs w:val="20"/>
        </w:rPr>
        <w:t xml:space="preserve">2.10.3 </w:t>
      </w:r>
      <w:r w:rsidRPr="00EF53E2">
        <w:rPr>
          <w:sz w:val="20"/>
          <w:szCs w:val="20"/>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1"/>
    <w:p w14:paraId="2877DA90" w14:textId="77777777" w:rsidR="00026602" w:rsidRPr="00EF53E2" w:rsidRDefault="00026602">
      <w:pPr>
        <w:spacing w:beforeLines="120" w:before="288" w:afterLines="120" w:after="288" w:line="288" w:lineRule="auto"/>
        <w:contextualSpacing/>
        <w:jc w:val="center"/>
        <w:rPr>
          <w:rFonts w:eastAsia="MS Mincho"/>
          <w:b/>
          <w:sz w:val="20"/>
          <w:szCs w:val="20"/>
        </w:rPr>
      </w:pPr>
    </w:p>
    <w:p w14:paraId="190892F8" w14:textId="77777777" w:rsidR="00026602" w:rsidRPr="00EF53E2" w:rsidRDefault="00EF53E2">
      <w:pPr>
        <w:spacing w:line="288" w:lineRule="auto"/>
        <w:jc w:val="both"/>
        <w:rPr>
          <w:sz w:val="20"/>
          <w:szCs w:val="20"/>
        </w:rPr>
      </w:pPr>
      <w:r w:rsidRPr="00EF53E2">
        <w:rPr>
          <w:b/>
          <w:bCs/>
          <w:sz w:val="20"/>
          <w:szCs w:val="20"/>
        </w:rPr>
        <w:t xml:space="preserve">3. HABILITAÇÃO ECONÔMICO-FINANCEIRA: </w:t>
      </w:r>
    </w:p>
    <w:p w14:paraId="78FAE099" w14:textId="77777777" w:rsidR="00026602" w:rsidRPr="00EF53E2" w:rsidRDefault="00026602">
      <w:pPr>
        <w:spacing w:line="288" w:lineRule="auto"/>
        <w:jc w:val="both"/>
        <w:rPr>
          <w:sz w:val="20"/>
          <w:szCs w:val="20"/>
        </w:rPr>
      </w:pPr>
    </w:p>
    <w:p w14:paraId="4B8749BD" w14:textId="77777777" w:rsidR="00026602" w:rsidRPr="00EF53E2" w:rsidRDefault="00EF53E2">
      <w:pPr>
        <w:spacing w:line="288" w:lineRule="auto"/>
        <w:jc w:val="both"/>
        <w:rPr>
          <w:sz w:val="20"/>
          <w:szCs w:val="20"/>
        </w:rPr>
      </w:pPr>
      <w:r w:rsidRPr="00EF53E2">
        <w:rPr>
          <w:sz w:val="20"/>
          <w:szCs w:val="20"/>
        </w:rPr>
        <w:t>3.1 Certidão negativa de falência expedida pelo distribuidor da sede do fornecedor, caso se trate de pessoa jurídica, ou certidão negativa de insolvência civil expedida pelo distribuidor do domicílio ou sede do fornecedor, caso se trate de pessoa física</w:t>
      </w:r>
      <w:hyperlink r:id="rId7" w:anchor="art5">
        <w:r w:rsidRPr="00EF53E2">
          <w:rPr>
            <w:sz w:val="20"/>
            <w:szCs w:val="20"/>
          </w:rPr>
          <w:t xml:space="preserve"> </w:t>
        </w:r>
      </w:hyperlink>
      <w:r w:rsidRPr="00EF53E2">
        <w:rPr>
          <w:sz w:val="20"/>
          <w:szCs w:val="20"/>
        </w:rPr>
        <w:t xml:space="preserve"> ou de sociedade simples.</w:t>
      </w:r>
    </w:p>
    <w:p w14:paraId="2024B0C1" w14:textId="77777777" w:rsidR="00026602" w:rsidRPr="00EF53E2" w:rsidRDefault="00026602">
      <w:pPr>
        <w:spacing w:line="288" w:lineRule="auto"/>
        <w:jc w:val="both"/>
        <w:rPr>
          <w:sz w:val="20"/>
          <w:szCs w:val="20"/>
        </w:rPr>
      </w:pPr>
    </w:p>
    <w:p w14:paraId="3A9D8E77" w14:textId="77777777" w:rsidR="00026602" w:rsidRPr="00EF53E2" w:rsidRDefault="00EF53E2">
      <w:pPr>
        <w:spacing w:line="288" w:lineRule="auto"/>
        <w:jc w:val="both"/>
        <w:rPr>
          <w:sz w:val="20"/>
          <w:szCs w:val="20"/>
        </w:rPr>
      </w:pPr>
      <w:bookmarkStart w:id="2" w:name="_Hlk154232471"/>
      <w:r w:rsidRPr="00EF53E2">
        <w:rPr>
          <w:sz w:val="20"/>
          <w:szCs w:val="20"/>
        </w:rPr>
        <w:t>3.1.1 Não será causa de inabilitação do licitante a anotação de distribuição de processo de recuperação judicial ou de pedido de homologação de recuperação extrajudicial.</w:t>
      </w:r>
    </w:p>
    <w:bookmarkEnd w:id="2"/>
    <w:p w14:paraId="496F4778" w14:textId="77777777" w:rsidR="00026602" w:rsidRPr="00EF53E2" w:rsidRDefault="00026602">
      <w:pPr>
        <w:tabs>
          <w:tab w:val="left" w:pos="1440"/>
        </w:tabs>
        <w:snapToGrid w:val="0"/>
        <w:spacing w:line="288" w:lineRule="auto"/>
        <w:ind w:left="567" w:right="565"/>
        <w:jc w:val="both"/>
        <w:rPr>
          <w:sz w:val="20"/>
          <w:szCs w:val="20"/>
        </w:rPr>
      </w:pPr>
    </w:p>
    <w:p w14:paraId="4D159112" w14:textId="77777777" w:rsidR="00026602" w:rsidRPr="00EF53E2" w:rsidRDefault="00EF53E2">
      <w:pPr>
        <w:tabs>
          <w:tab w:val="left" w:pos="1440"/>
        </w:tabs>
        <w:snapToGrid w:val="0"/>
        <w:spacing w:line="288" w:lineRule="auto"/>
        <w:ind w:right="565"/>
        <w:jc w:val="both"/>
        <w:rPr>
          <w:sz w:val="20"/>
          <w:szCs w:val="20"/>
        </w:rPr>
      </w:pPr>
      <w:r w:rsidRPr="00EF53E2">
        <w:rPr>
          <w:sz w:val="20"/>
          <w:szCs w:val="20"/>
        </w:rPr>
        <w:t>3.2 Balanço patrimonial, demonstração de resultado de exercício e demais demonstrações contábeis dos 2 (dois) últimos exercícios sociais, vedada a sua substituição por balancetes ou balanços provisórios.</w:t>
      </w:r>
    </w:p>
    <w:p w14:paraId="4F6B4E82" w14:textId="77777777" w:rsidR="00026602" w:rsidRPr="00EF53E2" w:rsidRDefault="00026602">
      <w:pPr>
        <w:tabs>
          <w:tab w:val="left" w:pos="1440"/>
        </w:tabs>
        <w:snapToGrid w:val="0"/>
        <w:spacing w:line="288" w:lineRule="auto"/>
        <w:ind w:right="565"/>
        <w:jc w:val="both"/>
        <w:rPr>
          <w:sz w:val="20"/>
          <w:szCs w:val="20"/>
        </w:rPr>
      </w:pPr>
    </w:p>
    <w:p w14:paraId="62AFAB70" w14:textId="77777777" w:rsidR="00026602" w:rsidRPr="00EF53E2" w:rsidRDefault="00EF53E2">
      <w:pPr>
        <w:tabs>
          <w:tab w:val="left" w:pos="1440"/>
        </w:tabs>
        <w:snapToGrid w:val="0"/>
        <w:spacing w:line="288" w:lineRule="auto"/>
        <w:ind w:right="565"/>
        <w:jc w:val="both"/>
        <w:rPr>
          <w:sz w:val="20"/>
          <w:szCs w:val="20"/>
        </w:rPr>
      </w:pPr>
      <w:r w:rsidRPr="00EF53E2">
        <w:rPr>
          <w:sz w:val="20"/>
          <w:szCs w:val="20"/>
        </w:rPr>
        <w:t>3.2.1 Os documentos referidos acima limitar-se-ão ao último exercício social no caso de a pessoa jurídica ter sido constituída há menos de 2 (dois) anos.</w:t>
      </w:r>
    </w:p>
    <w:p w14:paraId="0850DC34" w14:textId="77777777" w:rsidR="00026602" w:rsidRPr="00EF53E2" w:rsidRDefault="00026602">
      <w:pPr>
        <w:tabs>
          <w:tab w:val="left" w:pos="1440"/>
        </w:tabs>
        <w:snapToGrid w:val="0"/>
        <w:spacing w:line="288" w:lineRule="auto"/>
        <w:ind w:right="565"/>
        <w:jc w:val="both"/>
        <w:rPr>
          <w:sz w:val="20"/>
          <w:szCs w:val="20"/>
        </w:rPr>
      </w:pPr>
    </w:p>
    <w:p w14:paraId="211C7BAD" w14:textId="77777777" w:rsidR="00026602" w:rsidRPr="00EF53E2" w:rsidRDefault="00EF53E2">
      <w:pPr>
        <w:tabs>
          <w:tab w:val="left" w:pos="1440"/>
        </w:tabs>
        <w:snapToGrid w:val="0"/>
        <w:spacing w:line="288" w:lineRule="auto"/>
        <w:ind w:right="565"/>
        <w:jc w:val="both"/>
        <w:rPr>
          <w:sz w:val="20"/>
          <w:szCs w:val="20"/>
        </w:rPr>
      </w:pPr>
      <w:r w:rsidRPr="00EF53E2">
        <w:rPr>
          <w:sz w:val="20"/>
          <w:szCs w:val="20"/>
        </w:rPr>
        <w:t>3.2.2 Os fornecedores criados no exercício financeiro da contratação deverão atender a todas as exigências da habilitação e ficam autorizados a substituir os demonstrativos contábeis pelo balanço de abertura;</w:t>
      </w:r>
    </w:p>
    <w:p w14:paraId="5CC16BF2" w14:textId="77777777" w:rsidR="00026602" w:rsidRPr="00EF53E2" w:rsidRDefault="00026602">
      <w:pPr>
        <w:spacing w:line="288" w:lineRule="auto"/>
        <w:ind w:right="565"/>
        <w:jc w:val="both"/>
        <w:rPr>
          <w:sz w:val="20"/>
          <w:szCs w:val="20"/>
        </w:rPr>
      </w:pPr>
    </w:p>
    <w:p w14:paraId="0357036D" w14:textId="77777777" w:rsidR="00026602" w:rsidRPr="00EF53E2" w:rsidRDefault="00EF53E2">
      <w:pPr>
        <w:spacing w:line="288" w:lineRule="auto"/>
        <w:ind w:right="565"/>
        <w:jc w:val="both"/>
        <w:rPr>
          <w:iCs/>
          <w:sz w:val="20"/>
          <w:szCs w:val="20"/>
        </w:rPr>
      </w:pPr>
      <w:r w:rsidRPr="00EF53E2">
        <w:rPr>
          <w:sz w:val="20"/>
          <w:szCs w:val="20"/>
        </w:rPr>
        <w:t>3.2.2.1</w:t>
      </w:r>
      <w:r w:rsidRPr="00EF53E2">
        <w:rPr>
          <w:rFonts w:eastAsia="Arial"/>
          <w:sz w:val="20"/>
          <w:szCs w:val="20"/>
        </w:rPr>
        <w:t xml:space="preserve"> Poderá ser apresentado o balanço intermediário, caso autorizado por lei ou pelo contrato/estatuto social.</w:t>
      </w:r>
    </w:p>
    <w:p w14:paraId="3C2B1E47" w14:textId="77777777" w:rsidR="00026602" w:rsidRPr="00EF53E2" w:rsidRDefault="00026602">
      <w:pPr>
        <w:tabs>
          <w:tab w:val="left" w:pos="1440"/>
        </w:tabs>
        <w:snapToGrid w:val="0"/>
        <w:spacing w:line="288" w:lineRule="auto"/>
        <w:ind w:left="567" w:right="565"/>
        <w:jc w:val="both"/>
        <w:rPr>
          <w:sz w:val="20"/>
          <w:szCs w:val="20"/>
        </w:rPr>
      </w:pPr>
    </w:p>
    <w:p w14:paraId="5D354DAD" w14:textId="77777777" w:rsidR="00026602" w:rsidRPr="00EF53E2" w:rsidRDefault="00EF53E2">
      <w:pPr>
        <w:tabs>
          <w:tab w:val="left" w:pos="1440"/>
        </w:tabs>
        <w:snapToGrid w:val="0"/>
        <w:spacing w:line="288" w:lineRule="auto"/>
        <w:ind w:right="565"/>
        <w:jc w:val="both"/>
        <w:rPr>
          <w:sz w:val="20"/>
          <w:szCs w:val="20"/>
        </w:rPr>
      </w:pPr>
      <w:r w:rsidRPr="00EF53E2">
        <w:rPr>
          <w:sz w:val="20"/>
          <w:szCs w:val="20"/>
        </w:rPr>
        <w:t>3.2.4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60F1D56A" w14:textId="77777777" w:rsidR="00026602" w:rsidRPr="00EF53E2" w:rsidRDefault="00026602">
      <w:pPr>
        <w:tabs>
          <w:tab w:val="left" w:pos="1440"/>
        </w:tabs>
        <w:snapToGrid w:val="0"/>
        <w:spacing w:line="288" w:lineRule="auto"/>
        <w:ind w:right="565"/>
        <w:jc w:val="both"/>
        <w:rPr>
          <w:sz w:val="20"/>
          <w:szCs w:val="20"/>
        </w:rPr>
      </w:pPr>
    </w:p>
    <w:p w14:paraId="38952F1B" w14:textId="77777777" w:rsidR="00026602" w:rsidRPr="00EF53E2" w:rsidRDefault="00EF53E2">
      <w:pPr>
        <w:tabs>
          <w:tab w:val="left" w:pos="1440"/>
        </w:tabs>
        <w:snapToGrid w:val="0"/>
        <w:spacing w:line="288" w:lineRule="auto"/>
        <w:ind w:right="565"/>
        <w:jc w:val="both"/>
        <w:rPr>
          <w:sz w:val="20"/>
          <w:szCs w:val="20"/>
        </w:rPr>
      </w:pPr>
      <w:r w:rsidRPr="00EF53E2">
        <w:rPr>
          <w:sz w:val="20"/>
          <w:szCs w:val="20"/>
        </w:rPr>
        <w:t xml:space="preserve">3.3 Comprovação da boa situação financeira da empresa mediante obtenção de índices de Liquidez Geral (LG), Solvência Geral (SG) e Liquidez Corrente (LC), iguais ou superiores a 1 (um), obtidos pela aplicação das seguintes fórmulas: </w:t>
      </w:r>
    </w:p>
    <w:p w14:paraId="4E3CF25A" w14:textId="77777777" w:rsidR="00026602" w:rsidRPr="00EF53E2" w:rsidRDefault="00EF53E2">
      <w:pPr>
        <w:rPr>
          <w:sz w:val="20"/>
          <w:szCs w:val="20"/>
        </w:rPr>
      </w:pPr>
      <w:r w:rsidRPr="00EF53E2">
        <w:rPr>
          <w:sz w:val="20"/>
          <w:szCs w:val="20"/>
        </w:rPr>
        <w:br w:type="page"/>
      </w:r>
    </w:p>
    <w:p w14:paraId="132A54D8" w14:textId="77777777" w:rsidR="00026602" w:rsidRPr="00EF53E2" w:rsidRDefault="00026602">
      <w:pPr>
        <w:tabs>
          <w:tab w:val="left" w:pos="1440"/>
        </w:tabs>
        <w:snapToGrid w:val="0"/>
        <w:spacing w:line="288" w:lineRule="auto"/>
        <w:ind w:left="567" w:right="565"/>
        <w:jc w:val="both"/>
        <w:rPr>
          <w:sz w:val="20"/>
          <w:szCs w:val="20"/>
        </w:rPr>
      </w:pPr>
    </w:p>
    <w:tbl>
      <w:tblPr>
        <w:tblW w:w="0" w:type="auto"/>
        <w:tblInd w:w="1134" w:type="dxa"/>
        <w:tblLook w:val="04A0" w:firstRow="1" w:lastRow="0" w:firstColumn="1" w:lastColumn="0" w:noHBand="0" w:noVBand="1"/>
      </w:tblPr>
      <w:tblGrid>
        <w:gridCol w:w="2235"/>
        <w:gridCol w:w="4252"/>
      </w:tblGrid>
      <w:tr w:rsidR="00EF53E2" w:rsidRPr="00EF53E2" w14:paraId="531F6D3A" w14:textId="77777777">
        <w:tc>
          <w:tcPr>
            <w:tcW w:w="2235" w:type="dxa"/>
            <w:vMerge w:val="restart"/>
            <w:vAlign w:val="center"/>
          </w:tcPr>
          <w:p w14:paraId="5A059665"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LG =</w:t>
            </w:r>
          </w:p>
        </w:tc>
        <w:tc>
          <w:tcPr>
            <w:tcW w:w="4252" w:type="dxa"/>
            <w:tcBorders>
              <w:bottom w:val="single" w:sz="4" w:space="0" w:color="auto"/>
            </w:tcBorders>
            <w:vAlign w:val="bottom"/>
          </w:tcPr>
          <w:p w14:paraId="236775D0"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Ativo Circulante + Realizável a Longo Prazo</w:t>
            </w:r>
          </w:p>
        </w:tc>
      </w:tr>
      <w:tr w:rsidR="00026602" w:rsidRPr="00EF53E2" w14:paraId="5D870F8E" w14:textId="77777777">
        <w:tc>
          <w:tcPr>
            <w:tcW w:w="2235" w:type="dxa"/>
            <w:vMerge/>
          </w:tcPr>
          <w:p w14:paraId="77AE1A8A" w14:textId="77777777" w:rsidR="00026602" w:rsidRPr="00EF53E2" w:rsidRDefault="00026602">
            <w:pPr>
              <w:tabs>
                <w:tab w:val="left" w:pos="1440"/>
              </w:tabs>
              <w:snapToGrid w:val="0"/>
              <w:spacing w:line="288" w:lineRule="auto"/>
              <w:ind w:left="567" w:right="565"/>
              <w:jc w:val="both"/>
              <w:rPr>
                <w:rFonts w:eastAsia="Calibri"/>
                <w:sz w:val="20"/>
                <w:szCs w:val="20"/>
              </w:rPr>
            </w:pPr>
          </w:p>
        </w:tc>
        <w:tc>
          <w:tcPr>
            <w:tcW w:w="4252" w:type="dxa"/>
            <w:tcBorders>
              <w:top w:val="single" w:sz="4" w:space="0" w:color="auto"/>
            </w:tcBorders>
          </w:tcPr>
          <w:p w14:paraId="6D3D237B" w14:textId="77777777" w:rsidR="00026602" w:rsidRPr="00EF53E2" w:rsidRDefault="00EF53E2">
            <w:pPr>
              <w:tabs>
                <w:tab w:val="left" w:pos="1440"/>
              </w:tabs>
              <w:snapToGrid w:val="0"/>
              <w:spacing w:before="100" w:beforeAutospacing="1" w:after="100" w:afterAutospacing="1" w:line="288" w:lineRule="auto"/>
              <w:ind w:left="567" w:right="565"/>
              <w:jc w:val="both"/>
              <w:rPr>
                <w:rFonts w:eastAsia="Calibri"/>
                <w:sz w:val="20"/>
                <w:szCs w:val="20"/>
              </w:rPr>
            </w:pPr>
            <w:r w:rsidRPr="00EF53E2">
              <w:rPr>
                <w:rFonts w:eastAsia="Calibri"/>
                <w:sz w:val="20"/>
                <w:szCs w:val="20"/>
              </w:rPr>
              <w:t>Passivo Circulante + Passivo Não Circulante</w:t>
            </w:r>
          </w:p>
        </w:tc>
      </w:tr>
    </w:tbl>
    <w:p w14:paraId="216CADC1" w14:textId="77777777" w:rsidR="00026602" w:rsidRPr="00EF53E2" w:rsidRDefault="00026602">
      <w:pPr>
        <w:tabs>
          <w:tab w:val="left" w:pos="1440"/>
        </w:tabs>
        <w:snapToGrid w:val="0"/>
        <w:spacing w:line="288" w:lineRule="auto"/>
        <w:ind w:left="567" w:right="565"/>
        <w:jc w:val="both"/>
        <w:rPr>
          <w:sz w:val="20"/>
          <w:szCs w:val="20"/>
        </w:rPr>
      </w:pPr>
    </w:p>
    <w:tbl>
      <w:tblPr>
        <w:tblW w:w="0" w:type="auto"/>
        <w:tblInd w:w="1134" w:type="dxa"/>
        <w:tblLook w:val="04A0" w:firstRow="1" w:lastRow="0" w:firstColumn="1" w:lastColumn="0" w:noHBand="0" w:noVBand="1"/>
      </w:tblPr>
      <w:tblGrid>
        <w:gridCol w:w="2235"/>
        <w:gridCol w:w="4394"/>
      </w:tblGrid>
      <w:tr w:rsidR="00EF53E2" w:rsidRPr="00EF53E2" w14:paraId="1DDA2E44" w14:textId="77777777">
        <w:trPr>
          <w:cantSplit/>
        </w:trPr>
        <w:tc>
          <w:tcPr>
            <w:tcW w:w="2235" w:type="dxa"/>
            <w:vMerge w:val="restart"/>
            <w:vAlign w:val="center"/>
          </w:tcPr>
          <w:p w14:paraId="61527F8E"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SG =</w:t>
            </w:r>
          </w:p>
        </w:tc>
        <w:tc>
          <w:tcPr>
            <w:tcW w:w="4394" w:type="dxa"/>
            <w:tcBorders>
              <w:bottom w:val="single" w:sz="4" w:space="0" w:color="auto"/>
            </w:tcBorders>
            <w:vAlign w:val="bottom"/>
          </w:tcPr>
          <w:p w14:paraId="34F45E80"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Ativo Total</w:t>
            </w:r>
          </w:p>
        </w:tc>
      </w:tr>
      <w:tr w:rsidR="00026602" w:rsidRPr="00EF53E2" w14:paraId="220CCB19" w14:textId="77777777">
        <w:trPr>
          <w:cantSplit/>
        </w:trPr>
        <w:tc>
          <w:tcPr>
            <w:tcW w:w="2235" w:type="dxa"/>
            <w:vMerge/>
          </w:tcPr>
          <w:p w14:paraId="562DB168" w14:textId="77777777" w:rsidR="00026602" w:rsidRPr="00EF53E2" w:rsidRDefault="00026602">
            <w:pPr>
              <w:tabs>
                <w:tab w:val="left" w:pos="1440"/>
              </w:tabs>
              <w:snapToGrid w:val="0"/>
              <w:spacing w:line="288" w:lineRule="auto"/>
              <w:ind w:left="567" w:right="565"/>
              <w:jc w:val="both"/>
              <w:rPr>
                <w:rFonts w:eastAsia="Calibri"/>
                <w:sz w:val="20"/>
                <w:szCs w:val="20"/>
              </w:rPr>
            </w:pPr>
          </w:p>
        </w:tc>
        <w:tc>
          <w:tcPr>
            <w:tcW w:w="4394" w:type="dxa"/>
            <w:tcBorders>
              <w:top w:val="single" w:sz="4" w:space="0" w:color="auto"/>
            </w:tcBorders>
          </w:tcPr>
          <w:p w14:paraId="31FBC04B" w14:textId="77777777" w:rsidR="00026602" w:rsidRPr="00EF53E2" w:rsidRDefault="00EF53E2">
            <w:pPr>
              <w:tabs>
                <w:tab w:val="left" w:pos="1440"/>
              </w:tabs>
              <w:snapToGrid w:val="0"/>
              <w:spacing w:before="100" w:beforeAutospacing="1" w:after="100" w:afterAutospacing="1" w:line="288" w:lineRule="auto"/>
              <w:ind w:left="567" w:right="565"/>
              <w:jc w:val="both"/>
              <w:rPr>
                <w:rFonts w:eastAsia="Calibri"/>
                <w:sz w:val="20"/>
                <w:szCs w:val="20"/>
              </w:rPr>
            </w:pPr>
            <w:r w:rsidRPr="00EF53E2">
              <w:rPr>
                <w:rFonts w:eastAsia="Calibri"/>
                <w:sz w:val="20"/>
                <w:szCs w:val="20"/>
              </w:rPr>
              <w:t>Passivo Circulante + Passivo Não Circulante</w:t>
            </w:r>
          </w:p>
        </w:tc>
      </w:tr>
    </w:tbl>
    <w:p w14:paraId="5FD84D5B" w14:textId="77777777" w:rsidR="00026602" w:rsidRPr="00EF53E2" w:rsidRDefault="00026602">
      <w:pPr>
        <w:tabs>
          <w:tab w:val="left" w:pos="1440"/>
        </w:tabs>
        <w:snapToGrid w:val="0"/>
        <w:spacing w:line="288" w:lineRule="auto"/>
        <w:ind w:left="567" w:right="565"/>
        <w:jc w:val="both"/>
        <w:rPr>
          <w:sz w:val="20"/>
          <w:szCs w:val="20"/>
        </w:rPr>
      </w:pPr>
    </w:p>
    <w:tbl>
      <w:tblPr>
        <w:tblW w:w="0" w:type="auto"/>
        <w:tblInd w:w="1134" w:type="dxa"/>
        <w:tblLook w:val="04A0" w:firstRow="1" w:lastRow="0" w:firstColumn="1" w:lastColumn="0" w:noHBand="0" w:noVBand="1"/>
      </w:tblPr>
      <w:tblGrid>
        <w:gridCol w:w="2235"/>
        <w:gridCol w:w="2551"/>
      </w:tblGrid>
      <w:tr w:rsidR="00EF53E2" w:rsidRPr="00EF53E2" w14:paraId="7093269E" w14:textId="77777777">
        <w:tc>
          <w:tcPr>
            <w:tcW w:w="2235" w:type="dxa"/>
            <w:vMerge w:val="restart"/>
            <w:vAlign w:val="center"/>
          </w:tcPr>
          <w:p w14:paraId="081C7CA5"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LC =</w:t>
            </w:r>
          </w:p>
        </w:tc>
        <w:tc>
          <w:tcPr>
            <w:tcW w:w="2551" w:type="dxa"/>
            <w:tcBorders>
              <w:bottom w:val="single" w:sz="4" w:space="0" w:color="auto"/>
            </w:tcBorders>
            <w:vAlign w:val="bottom"/>
          </w:tcPr>
          <w:p w14:paraId="47E67E96" w14:textId="77777777" w:rsidR="00026602" w:rsidRPr="00EF53E2" w:rsidRDefault="00EF53E2">
            <w:pPr>
              <w:tabs>
                <w:tab w:val="left" w:pos="1440"/>
              </w:tabs>
              <w:snapToGrid w:val="0"/>
              <w:spacing w:line="288" w:lineRule="auto"/>
              <w:ind w:left="567" w:right="565"/>
              <w:jc w:val="both"/>
              <w:rPr>
                <w:rFonts w:eastAsia="Calibri"/>
                <w:sz w:val="20"/>
                <w:szCs w:val="20"/>
              </w:rPr>
            </w:pPr>
            <w:r w:rsidRPr="00EF53E2">
              <w:rPr>
                <w:rFonts w:eastAsia="Calibri"/>
                <w:sz w:val="20"/>
                <w:szCs w:val="20"/>
              </w:rPr>
              <w:t>Ativo Circulante</w:t>
            </w:r>
          </w:p>
        </w:tc>
      </w:tr>
      <w:tr w:rsidR="00026602" w:rsidRPr="00EF53E2" w14:paraId="42974841" w14:textId="77777777">
        <w:tc>
          <w:tcPr>
            <w:tcW w:w="2235" w:type="dxa"/>
            <w:vMerge/>
          </w:tcPr>
          <w:p w14:paraId="583D6B57" w14:textId="77777777" w:rsidR="00026602" w:rsidRPr="00EF53E2" w:rsidRDefault="00026602">
            <w:pPr>
              <w:tabs>
                <w:tab w:val="left" w:pos="1440"/>
              </w:tabs>
              <w:snapToGrid w:val="0"/>
              <w:spacing w:line="288" w:lineRule="auto"/>
              <w:ind w:left="567" w:right="565"/>
              <w:jc w:val="both"/>
              <w:rPr>
                <w:rFonts w:eastAsia="Calibri"/>
                <w:sz w:val="20"/>
                <w:szCs w:val="20"/>
              </w:rPr>
            </w:pPr>
          </w:p>
        </w:tc>
        <w:tc>
          <w:tcPr>
            <w:tcW w:w="2551" w:type="dxa"/>
            <w:tcBorders>
              <w:top w:val="single" w:sz="4" w:space="0" w:color="auto"/>
            </w:tcBorders>
          </w:tcPr>
          <w:p w14:paraId="474BD0D5" w14:textId="77777777" w:rsidR="00026602" w:rsidRPr="00EF53E2" w:rsidRDefault="00EF53E2">
            <w:pPr>
              <w:tabs>
                <w:tab w:val="left" w:pos="1440"/>
              </w:tabs>
              <w:snapToGrid w:val="0"/>
              <w:spacing w:before="100" w:beforeAutospacing="1" w:after="100" w:afterAutospacing="1" w:line="288" w:lineRule="auto"/>
              <w:ind w:left="567" w:right="565"/>
              <w:jc w:val="both"/>
              <w:rPr>
                <w:rFonts w:eastAsia="Calibri"/>
                <w:sz w:val="20"/>
                <w:szCs w:val="20"/>
              </w:rPr>
            </w:pPr>
            <w:r w:rsidRPr="00EF53E2">
              <w:rPr>
                <w:rFonts w:eastAsia="Calibri"/>
                <w:sz w:val="20"/>
                <w:szCs w:val="20"/>
              </w:rPr>
              <w:t>Passivo Circulante</w:t>
            </w:r>
          </w:p>
        </w:tc>
      </w:tr>
    </w:tbl>
    <w:p w14:paraId="40BBCD64" w14:textId="77777777" w:rsidR="00026602" w:rsidRPr="00EF53E2" w:rsidRDefault="00026602">
      <w:pPr>
        <w:pStyle w:val="pf0"/>
        <w:spacing w:before="0" w:beforeAutospacing="0" w:after="0" w:afterAutospacing="0" w:line="288" w:lineRule="auto"/>
        <w:ind w:left="567" w:right="565"/>
        <w:jc w:val="both"/>
        <w:rPr>
          <w:sz w:val="20"/>
          <w:szCs w:val="20"/>
        </w:rPr>
      </w:pPr>
    </w:p>
    <w:p w14:paraId="7FC33EC1" w14:textId="77777777" w:rsidR="00026602" w:rsidRPr="00EF53E2" w:rsidRDefault="00EF53E2">
      <w:pPr>
        <w:pStyle w:val="pf0"/>
        <w:spacing w:before="0" w:beforeAutospacing="0" w:after="0" w:afterAutospacing="0" w:line="288" w:lineRule="auto"/>
        <w:ind w:left="567" w:right="565"/>
        <w:jc w:val="both"/>
        <w:rPr>
          <w:sz w:val="20"/>
          <w:szCs w:val="20"/>
        </w:rPr>
      </w:pPr>
      <w:r w:rsidRPr="00EF53E2">
        <w:rPr>
          <w:sz w:val="20"/>
          <w:szCs w:val="20"/>
        </w:rPr>
        <w:t>3.3.1 Caso seja apresentado resultado inferior ou igual a 1(um) em qualquer dos índices de Liquidez Geral (LG), Solvência Geral (SG) e Liquidez Corrente (LC), deverá ser comprovado capital ou patrimônio líquido mínimo de 10%(dez por cento) do valor total estimado da contratação ou do item pertinente.</w:t>
      </w:r>
    </w:p>
    <w:p w14:paraId="004B729F" w14:textId="77777777" w:rsidR="00026602" w:rsidRPr="00EF53E2" w:rsidRDefault="00026602">
      <w:pPr>
        <w:pStyle w:val="pf0"/>
        <w:spacing w:before="0" w:beforeAutospacing="0" w:after="0" w:afterAutospacing="0" w:line="288" w:lineRule="auto"/>
        <w:ind w:left="567" w:right="565"/>
        <w:jc w:val="both"/>
        <w:rPr>
          <w:sz w:val="20"/>
          <w:szCs w:val="20"/>
        </w:rPr>
      </w:pPr>
    </w:p>
    <w:p w14:paraId="6978DEA7" w14:textId="77777777" w:rsidR="00026602" w:rsidRPr="00EF53E2" w:rsidRDefault="00EF53E2">
      <w:pPr>
        <w:pStyle w:val="pf0"/>
        <w:spacing w:before="0" w:beforeAutospacing="0" w:after="0" w:afterAutospacing="0" w:line="288" w:lineRule="auto"/>
        <w:ind w:left="567" w:right="565"/>
        <w:contextualSpacing/>
        <w:jc w:val="both"/>
        <w:rPr>
          <w:sz w:val="20"/>
          <w:szCs w:val="20"/>
          <w:lang w:eastAsia="en-US"/>
        </w:rPr>
      </w:pPr>
      <w:r w:rsidRPr="00EF53E2">
        <w:rPr>
          <w:sz w:val="20"/>
          <w:szCs w:val="20"/>
          <w:lang w:eastAsia="en-US"/>
        </w:rPr>
        <w:t>3.3.2 O atendimento dos índices econômicos previstos neste item deverá ser atestado mediante declaração assinada por profissional habilitado da área contábil, apresentada pelo fornecedor.</w:t>
      </w:r>
    </w:p>
    <w:p w14:paraId="5D02A2E8" w14:textId="77777777" w:rsidR="00026602" w:rsidRPr="00EF53E2" w:rsidRDefault="00026602">
      <w:pPr>
        <w:pStyle w:val="pf0"/>
        <w:spacing w:before="0" w:beforeAutospacing="0" w:after="0" w:afterAutospacing="0" w:line="288" w:lineRule="auto"/>
        <w:ind w:left="567" w:right="565"/>
        <w:jc w:val="both"/>
        <w:rPr>
          <w:sz w:val="20"/>
          <w:szCs w:val="20"/>
          <w:lang w:eastAsia="en-US"/>
        </w:rPr>
      </w:pPr>
    </w:p>
    <w:p w14:paraId="49307845" w14:textId="77777777" w:rsidR="00026602" w:rsidRPr="00EF53E2" w:rsidRDefault="00026602">
      <w:pPr>
        <w:pStyle w:val="pf0"/>
        <w:spacing w:before="0" w:beforeAutospacing="0" w:after="0" w:afterAutospacing="0" w:line="288" w:lineRule="auto"/>
        <w:contextualSpacing/>
        <w:jc w:val="both"/>
        <w:rPr>
          <w:iCs/>
          <w:sz w:val="20"/>
          <w:szCs w:val="20"/>
        </w:rPr>
      </w:pPr>
    </w:p>
    <w:p w14:paraId="6382CEAC" w14:textId="77777777" w:rsidR="00026602" w:rsidRPr="00EF53E2" w:rsidRDefault="00EF53E2">
      <w:pPr>
        <w:pStyle w:val="pf0"/>
        <w:spacing w:before="0" w:beforeAutospacing="0" w:after="0" w:afterAutospacing="0" w:line="288" w:lineRule="auto"/>
        <w:contextualSpacing/>
        <w:jc w:val="both"/>
        <w:rPr>
          <w:b/>
          <w:bCs/>
          <w:sz w:val="20"/>
          <w:szCs w:val="20"/>
        </w:rPr>
      </w:pPr>
      <w:r w:rsidRPr="00EF53E2">
        <w:rPr>
          <w:b/>
          <w:bCs/>
          <w:sz w:val="20"/>
          <w:szCs w:val="20"/>
        </w:rPr>
        <w:t>4. HABILITAÇÃO TÉCNICA</w:t>
      </w:r>
    </w:p>
    <w:p w14:paraId="2C3F93FF" w14:textId="77777777" w:rsidR="00026602" w:rsidRPr="00EF53E2" w:rsidRDefault="00026602">
      <w:pPr>
        <w:pStyle w:val="pf0"/>
        <w:spacing w:before="0" w:beforeAutospacing="0" w:after="0" w:afterAutospacing="0" w:line="288" w:lineRule="auto"/>
        <w:contextualSpacing/>
        <w:jc w:val="both"/>
        <w:rPr>
          <w:b/>
          <w:bCs/>
          <w:sz w:val="20"/>
          <w:szCs w:val="20"/>
        </w:rPr>
      </w:pPr>
    </w:p>
    <w:p w14:paraId="1E1D6C9D" w14:textId="77777777" w:rsidR="00026602" w:rsidRPr="00EF53E2" w:rsidRDefault="00EF53E2">
      <w:pPr>
        <w:pStyle w:val="PADRO"/>
        <w:keepNext w:val="0"/>
        <w:widowControl/>
        <w:spacing w:before="0" w:after="0" w:line="288" w:lineRule="auto"/>
        <w:ind w:firstLine="0"/>
        <w:contextualSpacing/>
        <w:rPr>
          <w:rFonts w:ascii="Times New Roman" w:hAnsi="Times New Roman" w:cs="Times New Roman"/>
          <w:szCs w:val="20"/>
        </w:rPr>
      </w:pPr>
      <w:bookmarkStart w:id="3" w:name="_Hlk154233180"/>
      <w:r w:rsidRPr="00EF53E2">
        <w:rPr>
          <w:rFonts w:ascii="Times New Roman" w:hAnsi="Times New Roman" w:cs="Times New Roman"/>
          <w:szCs w:val="20"/>
        </w:rPr>
        <w:t>4.1 Prova</w:t>
      </w:r>
      <w:r w:rsidRPr="00EF53E2">
        <w:rPr>
          <w:rFonts w:ascii="Times New Roman" w:hAnsi="Times New Roman" w:cs="Times New Roman"/>
          <w:bCs/>
          <w:szCs w:val="20"/>
        </w:rPr>
        <w:t xml:space="preserve"> de atendimento aos requisitos de capacidade técnica, previstos na </w:t>
      </w:r>
      <w:r w:rsidRPr="00EF53E2">
        <w:rPr>
          <w:b/>
          <w:bCs/>
        </w:rPr>
        <w:t>Lei nº 14.133/2021</w:t>
      </w:r>
    </w:p>
    <w:p w14:paraId="69DC87BE" w14:textId="77777777" w:rsidR="00026602" w:rsidRPr="00EF53E2" w:rsidRDefault="00026602">
      <w:pPr>
        <w:spacing w:line="288" w:lineRule="auto"/>
        <w:ind w:left="567" w:right="565"/>
        <w:contextualSpacing/>
        <w:jc w:val="both"/>
        <w:rPr>
          <w:sz w:val="20"/>
          <w:szCs w:val="20"/>
        </w:rPr>
      </w:pPr>
      <w:bookmarkStart w:id="4" w:name="_Hlk154233324"/>
      <w:bookmarkEnd w:id="3"/>
    </w:p>
    <w:bookmarkEnd w:id="4"/>
    <w:p w14:paraId="4C507384" w14:textId="77777777" w:rsidR="00026602" w:rsidRPr="00EF53E2" w:rsidRDefault="00EF53E2">
      <w:pPr>
        <w:contextualSpacing/>
        <w:jc w:val="both"/>
      </w:pPr>
      <w:r w:rsidRPr="00EF53E2">
        <w:rPr>
          <w:sz w:val="20"/>
          <w:szCs w:val="20"/>
        </w:rPr>
        <w:t>4.2 Comprovação de aptidão para a execução da prestação dos serviços, de acordo com as características, quantidades e prazos compatíveis com o objeto, mediante a apresentação de atestado(s) fornecido(s) por pessoas jurídicas de direito público ou privado, na seguinte forma:</w:t>
      </w:r>
      <w:r w:rsidRPr="00EF53E2">
        <w:rPr>
          <w:sz w:val="20"/>
          <w:szCs w:val="20"/>
        </w:rPr>
        <w:br/>
      </w:r>
      <w:r w:rsidRPr="00EF53E2">
        <w:rPr>
          <w:sz w:val="20"/>
          <w:szCs w:val="20"/>
        </w:rPr>
        <w:br/>
        <w:t>4.2.1</w:t>
      </w:r>
      <w:r w:rsidRPr="00EF53E2">
        <w:t>Certidão de Registro do Licitante no Conselho Regional de Engenharia e Agronomia – CREA.</w:t>
      </w:r>
      <w:r w:rsidRPr="00EF53E2">
        <w:br/>
      </w:r>
      <w:r w:rsidRPr="00EF53E2">
        <w:br/>
        <w:t>4.2.2 O Responsável Técnico indicado pela empresa licitante deverá apresentar atestados em seu nome, fornecidos por pessoa jurídica de direito público ou privado, devidamente averbados no CREA e acompanhados da respectiva CAT.</w:t>
      </w:r>
      <w:r w:rsidRPr="00EF53E2">
        <w:br/>
      </w:r>
      <w:r w:rsidRPr="00EF53E2">
        <w:br/>
        <w:t>4.2.3 O Responsável Técnico indicado pela empresa licitante deverá apresentar atestados em seu nome, fornecidos por pessoa jurídica de direito público ou privado, devidamente averbados no CREA e acompanhados da respectiva CAT.</w:t>
      </w:r>
    </w:p>
    <w:p w14:paraId="456C7395" w14:textId="77777777" w:rsidR="00026602" w:rsidRPr="00EF53E2" w:rsidRDefault="00026602">
      <w:pPr>
        <w:contextualSpacing/>
        <w:jc w:val="both"/>
      </w:pPr>
    </w:p>
    <w:p w14:paraId="6C9AF2CB" w14:textId="77777777" w:rsidR="00026602" w:rsidRPr="00EF53E2" w:rsidRDefault="00EF53E2">
      <w:pPr>
        <w:pStyle w:val="textojustificado"/>
        <w:spacing w:before="0" w:beforeAutospacing="0" w:after="0" w:afterAutospacing="0"/>
        <w:jc w:val="both"/>
        <w:rPr>
          <w:sz w:val="27"/>
          <w:szCs w:val="27"/>
        </w:rPr>
      </w:pPr>
      <w:r w:rsidRPr="00EF53E2">
        <w:rPr>
          <w:sz w:val="20"/>
          <w:szCs w:val="20"/>
        </w:rPr>
        <w:t>4.2.4 A qualificação técnica profissional exigida, devendo manter correlação com a da quantidade e natureza dos serviços que se pretende contratar, visa compatibilizar o equilíbrio entre a segurança da Administração, quanto ao cumprimento das obrigações por parte do contratado, e a preservação da necessária competitividade daqueles que possuam, minimamente, condições técnicas e econômicas para executar o objeto</w:t>
      </w:r>
      <w:r w:rsidRPr="00EF53E2">
        <w:rPr>
          <w:sz w:val="27"/>
          <w:szCs w:val="27"/>
        </w:rPr>
        <w:t>.</w:t>
      </w:r>
    </w:p>
    <w:p w14:paraId="0F614385" w14:textId="77777777" w:rsidR="00026602" w:rsidRPr="00EF53E2" w:rsidRDefault="00026602">
      <w:pPr>
        <w:pStyle w:val="textojustificado"/>
        <w:spacing w:before="0" w:beforeAutospacing="0" w:after="0" w:afterAutospacing="0"/>
        <w:jc w:val="both"/>
        <w:rPr>
          <w:sz w:val="27"/>
          <w:szCs w:val="27"/>
        </w:rPr>
      </w:pPr>
    </w:p>
    <w:p w14:paraId="2167FCD7" w14:textId="77777777" w:rsidR="00026602" w:rsidRPr="00EF53E2" w:rsidRDefault="00EF53E2">
      <w:pPr>
        <w:pStyle w:val="textojustificado"/>
        <w:spacing w:before="0" w:beforeAutospacing="0" w:after="0" w:afterAutospacing="0"/>
        <w:jc w:val="both"/>
        <w:rPr>
          <w:sz w:val="20"/>
          <w:szCs w:val="20"/>
        </w:rPr>
      </w:pPr>
      <w:r w:rsidRPr="00EF53E2">
        <w:rPr>
          <w:sz w:val="20"/>
          <w:szCs w:val="20"/>
        </w:rPr>
        <w:t xml:space="preserve">4.2.5 </w:t>
      </w:r>
      <w:r w:rsidRPr="00EF53E2">
        <w:rPr>
          <w:b/>
          <w:bCs/>
          <w:sz w:val="20"/>
          <w:szCs w:val="20"/>
        </w:rPr>
        <w:t> A comprovação de aptidão da licitante</w:t>
      </w:r>
      <w:r w:rsidRPr="00EF53E2">
        <w:rPr>
          <w:sz w:val="20"/>
          <w:szCs w:val="20"/>
        </w:rPr>
        <w:t> deverá ser feita através da apresentação de atestados, expedidos por pessoa jurídica de direito público ou privado, declarando que o licitante prestou atividade pertinente e compatível com características técnicas, quantidade e prazos compatíveis com o objeto licitado </w:t>
      </w:r>
      <w:r w:rsidRPr="00EF53E2">
        <w:rPr>
          <w:b/>
          <w:bCs/>
          <w:sz w:val="20"/>
          <w:szCs w:val="20"/>
        </w:rPr>
        <w:t>na forma do Inc. Il, do Art. 67 da Lei nº 14.133/2021</w:t>
      </w:r>
      <w:r w:rsidRPr="00EF53E2">
        <w:rPr>
          <w:sz w:val="20"/>
          <w:szCs w:val="20"/>
        </w:rPr>
        <w:t>, observando as peculiaridades do objeto deste Termo de Referência, devendo o documento estar assinado, datado e os signatários devidamente identificados com o nome completo e cargo.</w:t>
      </w:r>
      <w:r w:rsidRPr="00EF53E2">
        <w:rPr>
          <w:sz w:val="20"/>
          <w:szCs w:val="20"/>
        </w:rPr>
        <w:br/>
      </w:r>
      <w:r w:rsidRPr="00EF53E2">
        <w:rPr>
          <w:sz w:val="20"/>
          <w:szCs w:val="20"/>
        </w:rPr>
        <w:br/>
        <w:t xml:space="preserve">4.2.6 A empresa deverá possuir em seu quadro permanente, profissional ou profissionais de nível superior, </w:t>
      </w:r>
      <w:r w:rsidRPr="00EF53E2">
        <w:rPr>
          <w:sz w:val="20"/>
          <w:szCs w:val="20"/>
        </w:rPr>
        <w:lastRenderedPageBreak/>
        <w:t>detentor(es) de atestado(s) de responsabilidade técnica por execução de serviços semelhantes.</w:t>
      </w:r>
      <w:r w:rsidRPr="00EF53E2">
        <w:rPr>
          <w:sz w:val="20"/>
          <w:szCs w:val="20"/>
        </w:rPr>
        <w:br/>
      </w:r>
      <w:r w:rsidRPr="00EF53E2">
        <w:rPr>
          <w:sz w:val="20"/>
          <w:szCs w:val="20"/>
        </w:rPr>
        <w:br/>
        <w:t>4.2.7 A comprovação de que os detentores dos referidos atestados de capacidade técnica são vinculados à empresa, deverá ser feita através de cópia de suas fichas de registro de empregado, dos contratos de trabalho ou por meio de outros instrumentos que comprovem a existência de um liame jurídico entre a empresa e os profissionais qualificados.</w:t>
      </w:r>
      <w:r w:rsidRPr="00EF53E2">
        <w:rPr>
          <w:sz w:val="20"/>
          <w:szCs w:val="20"/>
        </w:rPr>
        <w:br/>
      </w:r>
      <w:r w:rsidRPr="00EF53E2">
        <w:rPr>
          <w:sz w:val="20"/>
          <w:szCs w:val="20"/>
        </w:rPr>
        <w:br/>
        <w:t>4.2.8 Em se tratando de sócio da empresa, o contrato social servirá de documento hábil para a comprovação do vínculo.</w:t>
      </w:r>
      <w:r w:rsidRPr="00EF53E2">
        <w:rPr>
          <w:sz w:val="20"/>
          <w:szCs w:val="20"/>
        </w:rPr>
        <w:br/>
      </w:r>
      <w:r w:rsidRPr="00EF53E2">
        <w:rPr>
          <w:sz w:val="20"/>
          <w:szCs w:val="20"/>
        </w:rPr>
        <w:br/>
        <w:t>4.2.9 No caso de duas ou mais empresas apresentarem atestados de um mesmo profissional como responsável técnico, como comprovação de qualificação técnica, todas (com o atestado do mesmo profissional) serão inabilitadas.</w:t>
      </w:r>
      <w:r w:rsidRPr="00EF53E2">
        <w:rPr>
          <w:sz w:val="20"/>
          <w:szCs w:val="20"/>
        </w:rPr>
        <w:br/>
      </w:r>
      <w:r w:rsidRPr="00EF53E2">
        <w:rPr>
          <w:sz w:val="20"/>
          <w:szCs w:val="20"/>
        </w:rPr>
        <w:br/>
        <w:t>4.2.10 Não será aceita a comprovação de aptidão de que tratam estes subitens por meio de documento emitido pela própria empresa ou por empresa do mesmo grupo.</w:t>
      </w:r>
      <w:r w:rsidRPr="00EF53E2">
        <w:rPr>
          <w:sz w:val="20"/>
          <w:szCs w:val="20"/>
        </w:rPr>
        <w:br/>
      </w:r>
      <w:r w:rsidRPr="00EF53E2">
        <w:rPr>
          <w:sz w:val="20"/>
          <w:szCs w:val="20"/>
        </w:rPr>
        <w:br/>
        <w:t>4.2.11 A CONTRATADA deverá demonstrar</w:t>
      </w:r>
      <w:r w:rsidRPr="00EF53E2">
        <w:rPr>
          <w:b/>
          <w:bCs/>
          <w:sz w:val="20"/>
          <w:szCs w:val="20"/>
        </w:rPr>
        <w:t> </w:t>
      </w:r>
      <w:r w:rsidRPr="00EF53E2">
        <w:rPr>
          <w:sz w:val="20"/>
          <w:szCs w:val="20"/>
        </w:rPr>
        <w:t>que a qualificação técnica do subcontratado, caso haja, seja demonstrada por meio de atestados relativos a potencial subcontratado, limitado a 25% (vinte e cinco por cento) do objeto a ser licitado.</w:t>
      </w:r>
    </w:p>
    <w:p w14:paraId="2D5B8E70" w14:textId="77777777" w:rsidR="00026602" w:rsidRPr="00EF53E2" w:rsidRDefault="00026602">
      <w:pPr>
        <w:spacing w:line="288" w:lineRule="auto"/>
        <w:ind w:right="565"/>
        <w:contextualSpacing/>
        <w:jc w:val="both"/>
        <w:rPr>
          <w:sz w:val="20"/>
          <w:szCs w:val="20"/>
        </w:rPr>
      </w:pPr>
    </w:p>
    <w:p w14:paraId="2C74195C" w14:textId="77777777" w:rsidR="00026602" w:rsidRPr="00EF53E2" w:rsidRDefault="00EF53E2">
      <w:pPr>
        <w:spacing w:line="288" w:lineRule="auto"/>
        <w:ind w:right="565"/>
        <w:contextualSpacing/>
        <w:jc w:val="both"/>
        <w:rPr>
          <w:sz w:val="20"/>
          <w:szCs w:val="20"/>
        </w:rPr>
      </w:pPr>
      <w:r w:rsidRPr="00EF53E2">
        <w:rPr>
          <w:sz w:val="20"/>
          <w:szCs w:val="20"/>
        </w:rPr>
        <w:t>4.3 Poderá ser admitida, para fins de comprovação de quantitativo mínimo do serviço, a apresentação de diferentes atestados de serviços executados de forma concomitante, resultando na comprovação de capacidade técnico-operacional de uma única contratação.</w:t>
      </w:r>
    </w:p>
    <w:p w14:paraId="7CFD9A83" w14:textId="77777777" w:rsidR="00026602" w:rsidRPr="00EF53E2" w:rsidRDefault="00026602">
      <w:pPr>
        <w:spacing w:line="288" w:lineRule="auto"/>
        <w:ind w:left="567" w:right="565"/>
        <w:contextualSpacing/>
        <w:jc w:val="both"/>
        <w:rPr>
          <w:sz w:val="20"/>
          <w:szCs w:val="20"/>
        </w:rPr>
      </w:pPr>
    </w:p>
    <w:p w14:paraId="281D875B" w14:textId="77777777" w:rsidR="00026602" w:rsidRPr="00EF53E2" w:rsidRDefault="00EF53E2">
      <w:pPr>
        <w:spacing w:line="288" w:lineRule="auto"/>
        <w:ind w:right="565"/>
        <w:contextualSpacing/>
        <w:jc w:val="both"/>
        <w:rPr>
          <w:sz w:val="20"/>
          <w:szCs w:val="20"/>
        </w:rPr>
      </w:pPr>
      <w:r w:rsidRPr="00EF53E2">
        <w:rPr>
          <w:sz w:val="20"/>
          <w:szCs w:val="20"/>
        </w:rPr>
        <w:t>4.5 Em caso de dúvida fundada suscitada pelo agente de contratação,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prestados os serviços.</w:t>
      </w:r>
    </w:p>
    <w:p w14:paraId="0FDE79F7" w14:textId="77777777" w:rsidR="00026602" w:rsidRPr="00EF53E2" w:rsidRDefault="00026602">
      <w:pPr>
        <w:spacing w:line="288" w:lineRule="auto"/>
        <w:ind w:left="567" w:right="565"/>
        <w:contextualSpacing/>
        <w:jc w:val="both"/>
        <w:rPr>
          <w:sz w:val="20"/>
          <w:szCs w:val="20"/>
        </w:rPr>
      </w:pPr>
    </w:p>
    <w:p w14:paraId="64F9AC47" w14:textId="77777777" w:rsidR="00026602" w:rsidRPr="00EF53E2" w:rsidRDefault="00EF53E2">
      <w:pPr>
        <w:spacing w:line="288" w:lineRule="auto"/>
        <w:ind w:right="565"/>
        <w:contextualSpacing/>
        <w:jc w:val="both"/>
        <w:rPr>
          <w:sz w:val="20"/>
          <w:szCs w:val="20"/>
        </w:rPr>
      </w:pPr>
      <w:r w:rsidRPr="00EF53E2">
        <w:rPr>
          <w:sz w:val="20"/>
          <w:szCs w:val="20"/>
        </w:rPr>
        <w:t>4.6 Apresentação de profissional(is), independentemente de vínculo empregatício pré-existente, devidamente registrado(s) no conselho profissional competente, quando for o caso, detentor(es) de atestado de responsabilidade técnica por execução de objeto de características semelhantes, para fins de contratação, na forma do inciso I do art. 67 da Lei nº 14.133/2021.</w:t>
      </w:r>
    </w:p>
    <w:p w14:paraId="59531ECC" w14:textId="77777777" w:rsidR="00026602" w:rsidRPr="00EF53E2" w:rsidRDefault="00026602">
      <w:pPr>
        <w:spacing w:line="288" w:lineRule="auto"/>
        <w:ind w:left="567" w:right="565"/>
        <w:contextualSpacing/>
        <w:jc w:val="both"/>
        <w:rPr>
          <w:sz w:val="20"/>
          <w:szCs w:val="20"/>
        </w:rPr>
      </w:pPr>
    </w:p>
    <w:p w14:paraId="64D14D60" w14:textId="77777777" w:rsidR="00026602" w:rsidRPr="00EF53E2" w:rsidRDefault="00EF53E2">
      <w:pPr>
        <w:spacing w:line="288" w:lineRule="auto"/>
        <w:ind w:right="565"/>
        <w:contextualSpacing/>
        <w:jc w:val="both"/>
        <w:rPr>
          <w:sz w:val="20"/>
          <w:szCs w:val="20"/>
        </w:rPr>
      </w:pPr>
      <w:r w:rsidRPr="00EF53E2">
        <w:rPr>
          <w:sz w:val="20"/>
          <w:szCs w:val="20"/>
        </w:rPr>
        <w:t>4.6.1 Entende-se por características semelhantes ter executado as parcelas de relevâncias citadas no Anexo do Edital</w:t>
      </w:r>
    </w:p>
    <w:p w14:paraId="4C9250D6" w14:textId="77777777" w:rsidR="00026602" w:rsidRPr="00EF53E2" w:rsidRDefault="00026602">
      <w:pPr>
        <w:spacing w:line="288" w:lineRule="auto"/>
        <w:ind w:left="567" w:right="565"/>
        <w:contextualSpacing/>
        <w:jc w:val="both"/>
        <w:rPr>
          <w:sz w:val="20"/>
          <w:szCs w:val="20"/>
        </w:rPr>
      </w:pPr>
    </w:p>
    <w:p w14:paraId="24341057" w14:textId="77777777" w:rsidR="00026602" w:rsidRPr="00EF53E2" w:rsidRDefault="00EF53E2">
      <w:pPr>
        <w:spacing w:line="288" w:lineRule="auto"/>
        <w:ind w:right="565"/>
        <w:contextualSpacing/>
        <w:jc w:val="both"/>
        <w:rPr>
          <w:sz w:val="20"/>
          <w:szCs w:val="20"/>
        </w:rPr>
      </w:pPr>
      <w:r w:rsidRPr="00EF53E2">
        <w:rPr>
          <w:sz w:val="20"/>
          <w:szCs w:val="20"/>
        </w:rPr>
        <w:t>4.6.2 No decorrer da execução do serviço ou obra, os profissionais de que trata este subitem deverão participar da execução do objeto e poderão ser substituídos, nos termos do 67, §6º, da Lei nº 14.133/2021, por profissionais de experiência equivalente ou superior, desde que a substituição seja aprovada pela Administração.</w:t>
      </w:r>
    </w:p>
    <w:p w14:paraId="7C6390F9" w14:textId="77777777" w:rsidR="00026602" w:rsidRPr="00EF53E2" w:rsidRDefault="00026602">
      <w:pPr>
        <w:pStyle w:val="pf0"/>
        <w:spacing w:before="0" w:beforeAutospacing="0" w:after="0" w:afterAutospacing="0" w:line="288" w:lineRule="auto"/>
        <w:ind w:left="1418" w:right="565"/>
        <w:contextualSpacing/>
        <w:jc w:val="both"/>
        <w:rPr>
          <w:rStyle w:val="cf11"/>
          <w:i w:val="0"/>
          <w:iCs w:val="0"/>
          <w:sz w:val="16"/>
          <w:szCs w:val="16"/>
        </w:rPr>
      </w:pPr>
    </w:p>
    <w:p w14:paraId="12BDA994" w14:textId="77777777" w:rsidR="00026602" w:rsidRPr="00EF53E2" w:rsidRDefault="00EF53E2">
      <w:pPr>
        <w:pStyle w:val="pf0"/>
        <w:spacing w:line="288" w:lineRule="auto"/>
        <w:ind w:right="565"/>
        <w:contextualSpacing/>
        <w:jc w:val="both"/>
        <w:rPr>
          <w:rStyle w:val="cf11"/>
          <w:i w:val="0"/>
          <w:iCs w:val="0"/>
          <w:sz w:val="20"/>
          <w:szCs w:val="20"/>
        </w:rPr>
      </w:pPr>
      <w:r w:rsidRPr="00EF53E2">
        <w:rPr>
          <w:rStyle w:val="cf11"/>
          <w:sz w:val="20"/>
          <w:szCs w:val="20"/>
        </w:rPr>
        <w:t>4.7 Declaração do fornecedor, sob pena de inabilitação, atestando que conhece todas as informações e condições locais para o cumprimento das obrigações objeto da contratação.</w:t>
      </w:r>
    </w:p>
    <w:p w14:paraId="111F55D4" w14:textId="77777777" w:rsidR="00026602" w:rsidRPr="00EF53E2" w:rsidRDefault="00026602">
      <w:pPr>
        <w:pStyle w:val="pf0"/>
        <w:spacing w:line="288" w:lineRule="auto"/>
        <w:ind w:right="565"/>
        <w:contextualSpacing/>
        <w:jc w:val="both"/>
        <w:rPr>
          <w:rStyle w:val="cf11"/>
          <w:i w:val="0"/>
          <w:iCs w:val="0"/>
          <w:sz w:val="20"/>
          <w:szCs w:val="20"/>
        </w:rPr>
      </w:pPr>
    </w:p>
    <w:p w14:paraId="7A2C6F4B" w14:textId="77777777" w:rsidR="00026602" w:rsidRPr="00EF53E2" w:rsidRDefault="00EF53E2">
      <w:pPr>
        <w:pStyle w:val="pf0"/>
        <w:spacing w:line="288" w:lineRule="auto"/>
        <w:ind w:right="565"/>
        <w:contextualSpacing/>
        <w:jc w:val="both"/>
        <w:rPr>
          <w:rStyle w:val="cf11"/>
          <w:i w:val="0"/>
          <w:iCs w:val="0"/>
          <w:sz w:val="20"/>
          <w:szCs w:val="20"/>
        </w:rPr>
      </w:pPr>
      <w:r w:rsidRPr="00EF53E2">
        <w:rPr>
          <w:rStyle w:val="cf11"/>
          <w:sz w:val="20"/>
          <w:szCs w:val="20"/>
        </w:rPr>
        <w:t xml:space="preserve">4.7.1 É assegurado o direito de realização de vistoria prévia, de acordo com a(s) data(s) e horário(s) para os eventuais interessados, agendadas pelo órgão licitante, isoladamente, em datas e horários distintos, de forma a impedir a reunião dos diversos interessados em participar do certame. </w:t>
      </w:r>
    </w:p>
    <w:p w14:paraId="15B682D0" w14:textId="77777777" w:rsidR="00026602" w:rsidRPr="00EF53E2" w:rsidRDefault="00026602">
      <w:pPr>
        <w:pStyle w:val="pf0"/>
        <w:spacing w:line="288" w:lineRule="auto"/>
        <w:ind w:right="565"/>
        <w:contextualSpacing/>
        <w:jc w:val="both"/>
        <w:rPr>
          <w:rStyle w:val="cf11"/>
          <w:i w:val="0"/>
          <w:iCs w:val="0"/>
          <w:sz w:val="20"/>
          <w:szCs w:val="20"/>
        </w:rPr>
      </w:pPr>
    </w:p>
    <w:p w14:paraId="15C53510" w14:textId="77777777" w:rsidR="00026602" w:rsidRPr="00EF53E2" w:rsidRDefault="00EF53E2">
      <w:pPr>
        <w:pStyle w:val="pf0"/>
        <w:spacing w:before="0" w:beforeAutospacing="0" w:after="0" w:afterAutospacing="0" w:line="288" w:lineRule="auto"/>
        <w:ind w:right="565"/>
        <w:contextualSpacing/>
        <w:jc w:val="both"/>
        <w:rPr>
          <w:rStyle w:val="cf11"/>
          <w:i w:val="0"/>
          <w:iCs w:val="0"/>
          <w:sz w:val="20"/>
          <w:szCs w:val="20"/>
        </w:rPr>
      </w:pPr>
      <w:r w:rsidRPr="00EF53E2">
        <w:rPr>
          <w:rStyle w:val="cf11"/>
          <w:sz w:val="20"/>
          <w:szCs w:val="20"/>
        </w:rPr>
        <w:t>4.7.2 O agendamento para a realização de vistoria técnica poderá ser feito conforme descrito no edital, e agendado até 3 (três) dias úteis do início do período das propostas.</w:t>
      </w:r>
    </w:p>
    <w:p w14:paraId="499175F0" w14:textId="77777777" w:rsidR="00026602" w:rsidRPr="00EF53E2" w:rsidRDefault="00026602">
      <w:pPr>
        <w:pStyle w:val="pf0"/>
        <w:spacing w:before="0" w:beforeAutospacing="0" w:after="0" w:afterAutospacing="0" w:line="288" w:lineRule="auto"/>
        <w:ind w:left="567" w:right="565"/>
        <w:contextualSpacing/>
        <w:jc w:val="both"/>
        <w:rPr>
          <w:rStyle w:val="cf11"/>
          <w:i w:val="0"/>
          <w:iCs w:val="0"/>
          <w:sz w:val="20"/>
          <w:szCs w:val="20"/>
        </w:rPr>
      </w:pPr>
    </w:p>
    <w:p w14:paraId="6C664AD5" w14:textId="77777777" w:rsidR="00026602" w:rsidRPr="00EF53E2" w:rsidRDefault="00026602">
      <w:pPr>
        <w:pStyle w:val="PADRO"/>
        <w:keepNext w:val="0"/>
        <w:widowControl/>
        <w:spacing w:before="0" w:after="0" w:line="288" w:lineRule="auto"/>
        <w:ind w:left="567" w:right="565" w:firstLine="0"/>
        <w:contextualSpacing/>
        <w:rPr>
          <w:rStyle w:val="cf11"/>
          <w:rFonts w:ascii="Times New Roman" w:hAnsi="Times New Roman" w:cs="Times New Roman"/>
          <w:i w:val="0"/>
          <w:iCs w:val="0"/>
          <w:szCs w:val="20"/>
        </w:rPr>
      </w:pPr>
      <w:bookmarkStart w:id="5" w:name="_Hlk154233809"/>
    </w:p>
    <w:p w14:paraId="2B51B4A2" w14:textId="77777777" w:rsidR="00026602" w:rsidRPr="00EF53E2" w:rsidRDefault="00EF53E2">
      <w:pPr>
        <w:pStyle w:val="PADRO"/>
        <w:keepNext w:val="0"/>
        <w:widowControl/>
        <w:spacing w:before="0" w:after="0" w:line="288" w:lineRule="auto"/>
        <w:ind w:right="565" w:firstLine="0"/>
        <w:contextualSpacing/>
        <w:rPr>
          <w:rStyle w:val="cf11"/>
          <w:rFonts w:ascii="Times New Roman" w:hAnsi="Times New Roman" w:cs="Times New Roman"/>
          <w:i w:val="0"/>
          <w:iCs w:val="0"/>
          <w:szCs w:val="20"/>
        </w:rPr>
      </w:pPr>
      <w:r w:rsidRPr="00EF53E2">
        <w:rPr>
          <w:rStyle w:val="cf11"/>
          <w:rFonts w:ascii="Times New Roman" w:hAnsi="Times New Roman" w:cs="Times New Roman"/>
          <w:szCs w:val="20"/>
        </w:rPr>
        <w:lastRenderedPageBreak/>
        <w:t>4.8 Registro ou inscrição da empresa na no CREA em plena validade.</w:t>
      </w:r>
    </w:p>
    <w:p w14:paraId="788B6A03" w14:textId="77777777" w:rsidR="00026602" w:rsidRPr="00EF53E2" w:rsidRDefault="00026602">
      <w:pPr>
        <w:pStyle w:val="PADRO"/>
        <w:keepNext w:val="0"/>
        <w:widowControl/>
        <w:spacing w:before="0" w:after="0" w:line="288" w:lineRule="auto"/>
        <w:ind w:right="565" w:firstLine="0"/>
        <w:contextualSpacing/>
        <w:rPr>
          <w:rStyle w:val="cf11"/>
          <w:rFonts w:ascii="Times New Roman" w:hAnsi="Times New Roman" w:cs="Times New Roman"/>
          <w:i w:val="0"/>
          <w:iCs w:val="0"/>
          <w:szCs w:val="20"/>
        </w:rPr>
      </w:pPr>
    </w:p>
    <w:p w14:paraId="176EFA04" w14:textId="77777777" w:rsidR="00026602" w:rsidRPr="00EF53E2" w:rsidRDefault="00EF53E2">
      <w:pPr>
        <w:pStyle w:val="PADRO"/>
        <w:keepNext w:val="0"/>
        <w:widowControl/>
        <w:spacing w:before="0" w:after="0" w:line="288" w:lineRule="auto"/>
        <w:ind w:right="566" w:firstLine="0"/>
        <w:contextualSpacing/>
        <w:rPr>
          <w:rStyle w:val="cf11"/>
          <w:rFonts w:ascii="Times New Roman" w:hAnsi="Times New Roman" w:cs="Times New Roman"/>
          <w:szCs w:val="20"/>
        </w:rPr>
      </w:pPr>
      <w:r w:rsidRPr="00EF53E2">
        <w:rPr>
          <w:rStyle w:val="cf11"/>
          <w:rFonts w:ascii="Times New Roman" w:hAnsi="Times New Roman" w:cs="Times New Roman"/>
          <w:szCs w:val="20"/>
        </w:rPr>
        <w:t xml:space="preserve">4.8.1 </w:t>
      </w:r>
      <w:r w:rsidRPr="00EF53E2">
        <w:rPr>
          <w:rFonts w:ascii="Times New Roman" w:hAnsi="Times New Roman" w:cs="Times New Roman"/>
          <w:szCs w:val="20"/>
        </w:rPr>
        <w:t>Caso o licitante seja sediado ou domiciliado em outro Estado, será necessário o visto do CREA-RJ/CAU-RJ/CFT-RJ apenas no momento da contratação e não da licitação, na forma do disposto no edital</w:t>
      </w:r>
    </w:p>
    <w:p w14:paraId="177A27EC" w14:textId="2BF14B56" w:rsidR="00026602" w:rsidRPr="00EF53E2" w:rsidRDefault="00EF53E2">
      <w:pPr>
        <w:pStyle w:val="Nivel2"/>
        <w:spacing w:beforeLines="24" w:before="57" w:afterLines="24" w:after="57" w:line="288" w:lineRule="auto"/>
        <w:ind w:left="0" w:firstLine="0"/>
        <w:contextualSpacing/>
        <w:rPr>
          <w:rFonts w:ascii="Times New Roman" w:hAnsi="Times New Roman" w:cs="Times New Roman"/>
          <w:color w:val="auto"/>
        </w:rPr>
      </w:pPr>
      <w:bookmarkStart w:id="6" w:name="art63§3"/>
      <w:bookmarkStart w:id="7" w:name="art63§4"/>
      <w:bookmarkEnd w:id="5"/>
      <w:bookmarkEnd w:id="6"/>
      <w:bookmarkEnd w:id="7"/>
      <w:r w:rsidRPr="00EF53E2">
        <w:rPr>
          <w:rFonts w:ascii="Times New Roman" w:hAnsi="Times New Roman" w:cs="Times New Roman"/>
          <w:color w:val="auto"/>
        </w:rPr>
        <w:t xml:space="preserve">4.9 Caso admitida a subcontratação, os licitantes deverão apresentar, em relação ao potencial subcontratado, no percentual de </w:t>
      </w:r>
      <w:r w:rsidR="00107000">
        <w:rPr>
          <w:rFonts w:ascii="Times New Roman" w:hAnsi="Times New Roman" w:cs="Times New Roman"/>
          <w:color w:val="auto"/>
        </w:rPr>
        <w:t>30</w:t>
      </w:r>
      <w:r w:rsidRPr="00EF53E2">
        <w:rPr>
          <w:rFonts w:ascii="Times New Roman" w:hAnsi="Times New Roman" w:cs="Times New Roman"/>
          <w:color w:val="auto"/>
        </w:rPr>
        <w:t xml:space="preserve">% (trinta por cento) do objeto, atestados de capacidade técnica relativos aos seguintes aspectos técnicos específicos: </w:t>
      </w:r>
    </w:p>
    <w:p w14:paraId="445A529D" w14:textId="77777777" w:rsidR="00026602" w:rsidRPr="00EF53E2" w:rsidRDefault="00026602">
      <w:pPr>
        <w:pStyle w:val="pf0"/>
        <w:spacing w:before="0" w:beforeAutospacing="0" w:after="0" w:afterAutospacing="0" w:line="288" w:lineRule="auto"/>
        <w:ind w:left="567"/>
        <w:contextualSpacing/>
        <w:jc w:val="both"/>
        <w:rPr>
          <w:rStyle w:val="cf01"/>
          <w:sz w:val="20"/>
          <w:szCs w:val="20"/>
        </w:rPr>
      </w:pPr>
    </w:p>
    <w:p w14:paraId="58202E9F" w14:textId="77777777" w:rsidR="00026602" w:rsidRPr="00EF53E2" w:rsidRDefault="00026602">
      <w:pPr>
        <w:pStyle w:val="Ttulo1"/>
        <w:ind w:right="2618"/>
        <w:rPr>
          <w:rFonts w:ascii="Arial" w:hAnsi="Arial" w:cs="Arial"/>
          <w:sz w:val="22"/>
          <w:szCs w:val="22"/>
        </w:rPr>
      </w:pPr>
    </w:p>
    <w:sectPr w:rsidR="00026602" w:rsidRPr="00EF53E2">
      <w:pgSz w:w="11906" w:h="16838"/>
      <w:pgMar w:top="709"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default"/>
    <w:sig w:usb0="00000000" w:usb1="00000000" w:usb2="00000000" w:usb3="00000000" w:csb0="00000001" w:csb1="00000000"/>
  </w:font>
  <w:font w:name="WenQuanYi Micro Hei">
    <w:altName w:val="Arial Unicode MS"/>
    <w:charset w:val="00"/>
    <w:family w:val="roman"/>
    <w:pitch w:val="default"/>
  </w:font>
  <w:font w:name="Lohit Hind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4D9"/>
    <w:rsid w:val="00026602"/>
    <w:rsid w:val="000A0A0C"/>
    <w:rsid w:val="000A18D1"/>
    <w:rsid w:val="00107000"/>
    <w:rsid w:val="001B0F87"/>
    <w:rsid w:val="0023054F"/>
    <w:rsid w:val="002653D0"/>
    <w:rsid w:val="003D73B1"/>
    <w:rsid w:val="003E0351"/>
    <w:rsid w:val="003E32DD"/>
    <w:rsid w:val="00487FE7"/>
    <w:rsid w:val="00495138"/>
    <w:rsid w:val="004D3CA8"/>
    <w:rsid w:val="00570D31"/>
    <w:rsid w:val="005D5073"/>
    <w:rsid w:val="00675D1B"/>
    <w:rsid w:val="006E4E75"/>
    <w:rsid w:val="00852FE6"/>
    <w:rsid w:val="0087076C"/>
    <w:rsid w:val="0092739B"/>
    <w:rsid w:val="009409E4"/>
    <w:rsid w:val="009B6762"/>
    <w:rsid w:val="009E2ACD"/>
    <w:rsid w:val="00AE6C44"/>
    <w:rsid w:val="00BA3F2D"/>
    <w:rsid w:val="00C37C1C"/>
    <w:rsid w:val="00C77B6F"/>
    <w:rsid w:val="00CF0CB9"/>
    <w:rsid w:val="00DE44D9"/>
    <w:rsid w:val="00E46662"/>
    <w:rsid w:val="00EF53E2"/>
    <w:rsid w:val="00FE3ADF"/>
    <w:rsid w:val="21DE55F6"/>
    <w:rsid w:val="2EAE1BF4"/>
    <w:rsid w:val="41DE5A4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ABFD8"/>
  <w15:docId w15:val="{2281B10D-5C8D-4873-844F-74C3653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qFormat/>
    <w:rPr>
      <w:color w:val="0000FF"/>
      <w:u w:val="single"/>
    </w:rPr>
  </w:style>
  <w:style w:type="paragraph" w:styleId="Corpodetexto">
    <w:name w:val="Body Text"/>
    <w:basedOn w:val="Normal"/>
    <w:link w:val="CorpodetextoChar"/>
    <w:uiPriority w:val="1"/>
    <w:qFormat/>
    <w:pPr>
      <w:ind w:left="237"/>
      <w:jc w:val="both"/>
    </w:pPr>
    <w:rPr>
      <w:sz w:val="24"/>
      <w:szCs w:val="24"/>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pt-BR" w:eastAsia="pt-BR"/>
    </w:rPr>
  </w:style>
  <w:style w:type="paragraph" w:styleId="Recuodecorpodetexto3">
    <w:name w:val="Body Text Indent 3"/>
    <w:basedOn w:val="Normal"/>
    <w:link w:val="Recuodecorpodetexto3Char"/>
    <w:uiPriority w:val="99"/>
    <w:semiHidden/>
    <w:unhideWhenUsed/>
    <w:qFormat/>
    <w:pPr>
      <w:spacing w:after="120"/>
      <w:ind w:left="283"/>
    </w:pPr>
    <w:rPr>
      <w:sz w:val="16"/>
      <w:szCs w:val="16"/>
    </w:rPr>
  </w:style>
  <w:style w:type="paragraph" w:styleId="Recuodecorpodetexto">
    <w:name w:val="Body Text Indent"/>
    <w:basedOn w:val="Normal"/>
    <w:link w:val="RecuodecorpodetextoChar"/>
    <w:qFormat/>
    <w:pPr>
      <w:widowControl/>
      <w:autoSpaceDE/>
      <w:autoSpaceDN/>
      <w:spacing w:after="120"/>
      <w:ind w:left="283"/>
    </w:pPr>
    <w:rPr>
      <w:sz w:val="24"/>
      <w:szCs w:val="24"/>
      <w:lang w:val="pt-BR" w:eastAsia="pt-BR"/>
    </w:rPr>
  </w:style>
  <w:style w:type="character" w:customStyle="1" w:styleId="Ttulo1Char">
    <w:name w:val="Título 1 Char"/>
    <w:basedOn w:val="Fontepargpadro"/>
    <w:link w:val="Ttulo1"/>
    <w:uiPriority w:val="1"/>
    <w:qFormat/>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sz w:val="24"/>
      <w:szCs w:val="24"/>
      <w:lang w:val="pt-PT"/>
    </w:rPr>
  </w:style>
  <w:style w:type="character" w:customStyle="1" w:styleId="Recuodecorpodetexto3Char">
    <w:name w:val="Recuo de corpo de texto 3 Char"/>
    <w:basedOn w:val="Fontepargpadro"/>
    <w:link w:val="Recuodecorpodetexto3"/>
    <w:uiPriority w:val="99"/>
    <w:semiHidden/>
    <w:qFormat/>
    <w:rPr>
      <w:rFonts w:ascii="Times New Roman" w:eastAsia="Times New Roman" w:hAnsi="Times New Roman" w:cs="Times New Roman"/>
      <w:sz w:val="16"/>
      <w:szCs w:val="16"/>
      <w:lang w:val="pt-PT" w:eastAsia="en-US"/>
    </w:rPr>
  </w:style>
  <w:style w:type="paragraph" w:customStyle="1" w:styleId="Default">
    <w:name w:val="Default"/>
    <w:link w:val="DefaultChar"/>
    <w:qFormat/>
    <w:pPr>
      <w:autoSpaceDE w:val="0"/>
      <w:autoSpaceDN w:val="0"/>
      <w:adjustRightInd w:val="0"/>
    </w:pPr>
    <w:rPr>
      <w:rFonts w:ascii="Calibri" w:eastAsia="Times New Roman" w:hAnsi="Calibri" w:cs="Calibri"/>
      <w:color w:val="000000"/>
      <w:sz w:val="24"/>
      <w:szCs w:val="24"/>
    </w:rPr>
  </w:style>
  <w:style w:type="paragraph" w:customStyle="1" w:styleId="Nivel2">
    <w:name w:val="Nivel 2"/>
    <w:basedOn w:val="Normal"/>
    <w:link w:val="Nivel2Char"/>
    <w:qFormat/>
    <w:pPr>
      <w:widowControl/>
      <w:autoSpaceDE/>
      <w:autoSpaceDN/>
      <w:spacing w:before="120" w:after="120" w:line="276" w:lineRule="auto"/>
      <w:ind w:left="4969" w:hanging="432"/>
      <w:jc w:val="both"/>
    </w:pPr>
    <w:rPr>
      <w:rFonts w:ascii="Arial" w:hAnsi="Arial" w:cs="Arial"/>
      <w:color w:val="000000"/>
      <w:sz w:val="20"/>
      <w:szCs w:val="20"/>
      <w:lang w:val="pt-BR" w:eastAsia="pt-BR"/>
    </w:rPr>
  </w:style>
  <w:style w:type="character" w:customStyle="1" w:styleId="Nivel2Char">
    <w:name w:val="Nivel 2 Char"/>
    <w:link w:val="Nivel2"/>
    <w:qFormat/>
    <w:locked/>
    <w:rPr>
      <w:rFonts w:ascii="Arial" w:eastAsia="Times New Roman" w:hAnsi="Arial" w:cs="Arial"/>
      <w:color w:val="000000"/>
    </w:rPr>
  </w:style>
  <w:style w:type="character" w:customStyle="1" w:styleId="cf01">
    <w:name w:val="cf01"/>
    <w:qFormat/>
    <w:rPr>
      <w:rFonts w:ascii="Segoe UI" w:hAnsi="Segoe UI" w:cs="Segoe UI" w:hint="default"/>
      <w:sz w:val="18"/>
      <w:szCs w:val="18"/>
    </w:rPr>
  </w:style>
  <w:style w:type="character" w:customStyle="1" w:styleId="DefaultChar">
    <w:name w:val="Default Char"/>
    <w:link w:val="Default"/>
    <w:qFormat/>
    <w:rPr>
      <w:rFonts w:ascii="Calibri" w:eastAsia="Times New Roman" w:hAnsi="Calibri" w:cs="Calibri"/>
      <w:color w:val="000000"/>
      <w:sz w:val="24"/>
      <w:szCs w:val="24"/>
    </w:rPr>
  </w:style>
  <w:style w:type="paragraph" w:customStyle="1" w:styleId="pf0">
    <w:name w:val="pf0"/>
    <w:basedOn w:val="Normal"/>
    <w:qFormat/>
    <w:pPr>
      <w:widowControl/>
      <w:autoSpaceDE/>
      <w:autoSpaceDN/>
      <w:spacing w:before="100" w:beforeAutospacing="1" w:after="100" w:afterAutospacing="1"/>
    </w:pPr>
    <w:rPr>
      <w:sz w:val="24"/>
      <w:szCs w:val="24"/>
      <w:lang w:val="pt-BR"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4"/>
      <w:szCs w:val="24"/>
    </w:rPr>
  </w:style>
  <w:style w:type="character" w:customStyle="1" w:styleId="cf11">
    <w:name w:val="cf11"/>
    <w:qFormat/>
    <w:rPr>
      <w:rFonts w:ascii="Segoe UI" w:hAnsi="Segoe UI" w:cs="Segoe UI" w:hint="default"/>
      <w:i/>
      <w:iCs/>
      <w:sz w:val="18"/>
      <w:szCs w:val="18"/>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99"/>
    <w:qFormat/>
    <w:pPr>
      <w:ind w:left="720"/>
      <w:contextualSpacing/>
    </w:pPr>
  </w:style>
  <w:style w:type="paragraph" w:customStyle="1" w:styleId="textojustificado">
    <w:name w:val="texto_justificado"/>
    <w:basedOn w:val="Normal"/>
    <w:qFormat/>
    <w:pPr>
      <w:widowControl/>
      <w:autoSpaceDE/>
      <w:autoSpaceDN/>
      <w:spacing w:before="100" w:beforeAutospacing="1" w:after="100" w:afterAutospacing="1"/>
    </w:pPr>
    <w:rPr>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gov.br/en/web/dou/-/instrucao-normativa-seges/me-n-116-de-21-de-dezembro-de-2021-37092695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lanalto.gov.br/ccivil_03/leis/lcp/lcp123.htm" TargetMode="External"/><Relationship Id="rId5" Type="http://schemas.openxmlformats.org/officeDocument/2006/relationships/hyperlink" Target="http://www.portaldoempreendedor.gov.br"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2377</Words>
  <Characters>12838</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pc</cp:lastModifiedBy>
  <cp:revision>3</cp:revision>
  <dcterms:created xsi:type="dcterms:W3CDTF">2025-08-14T14:45:00Z</dcterms:created>
  <dcterms:modified xsi:type="dcterms:W3CDTF">2025-09-10T01:18:00Z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833B72BB2E4F43CCBD35D4DD887322E0_12</vt:lpwstr>
  </property>
</Properties>
</file>